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pPr>
      <w:r>
        <w:rPr>
          <w:sz w:val="28"/>
          <w:szCs w:val="28"/>
        </w:rPr>
        <w:t>АКТ № 8/2024</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казенным </w:t>
      </w:r>
      <w:r>
        <w:rPr>
          <w:rFonts w:eastAsia="Times New Roman" w:cs="Times New Roman"/>
          <w:b w:val="false"/>
          <w:bCs w:val="false"/>
          <w:color w:val="000000"/>
          <w:sz w:val="28"/>
          <w:szCs w:val="28"/>
          <w:lang w:val="ru-RU" w:eastAsia="zh-CN" w:bidi="ar-SA"/>
        </w:rPr>
        <w:t xml:space="preserve">учреждением «Централизованная бухгалтерия управления образованием администрации муниципального образования Усть-Лабинский район» </w:t>
      </w:r>
      <w:r>
        <w:rPr>
          <w:sz w:val="28"/>
          <w:szCs w:val="28"/>
        </w:rPr>
        <w:t>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000000"/>
          <w:kern w:val="0"/>
          <w:sz w:val="28"/>
          <w:szCs w:val="28"/>
          <w:lang w:val="ru-RU" w:eastAsia="ru-RU" w:bidi="ar-SA"/>
        </w:rPr>
        <w:t>31</w:t>
      </w:r>
      <w:r>
        <w:rPr>
          <w:sz w:val="28"/>
          <w:szCs w:val="28"/>
        </w:rPr>
        <w:t>.05.2024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17</w:t>
      </w:r>
      <w:r>
        <w:rPr>
          <w:bCs/>
          <w:sz w:val="28"/>
          <w:szCs w:val="28"/>
          <w:lang w:eastAsia="en-US"/>
        </w:rPr>
        <w:t xml:space="preserve">.04.2024 № </w:t>
      </w:r>
      <w:r>
        <w:rPr>
          <w:rFonts w:eastAsia="Times New Roman" w:cs="Times New Roman"/>
          <w:bCs/>
          <w:color w:val="000000"/>
          <w:kern w:val="0"/>
          <w:sz w:val="28"/>
          <w:szCs w:val="28"/>
          <w:lang w:val="ru-RU" w:eastAsia="en-US" w:bidi="ar-SA"/>
        </w:rPr>
        <w:t>124</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000000"/>
          <w:kern w:val="0"/>
          <w:sz w:val="28"/>
          <w:szCs w:val="28"/>
          <w:lang w:val="ru-RU" w:eastAsia="en-US" w:bidi="ar-SA"/>
        </w:rPr>
        <w:t>казенного</w:t>
      </w:r>
      <w:r>
        <w:rPr>
          <w:sz w:val="28"/>
          <w:szCs w:val="28"/>
          <w:lang w:eastAsia="en-US"/>
        </w:rPr>
        <w:t xml:space="preserve"> </w:t>
      </w:r>
      <w:r>
        <w:rPr>
          <w:b w:val="false"/>
          <w:bCs w:val="false"/>
          <w:color w:val="000000"/>
          <w:sz w:val="28"/>
          <w:szCs w:val="28"/>
          <w:lang w:eastAsia="en-US"/>
        </w:rPr>
        <w:t xml:space="preserve">учреждения </w:t>
      </w:r>
      <w:r>
        <w:rPr>
          <w:rFonts w:eastAsia="Times New Roman" w:cs="Times New Roman"/>
          <w:b w:val="false"/>
          <w:bCs w:val="false"/>
          <w:color w:val="000000"/>
          <w:sz w:val="28"/>
          <w:szCs w:val="28"/>
          <w:lang w:val="ru-RU" w:eastAsia="zh-CN" w:bidi="ar-SA"/>
        </w:rPr>
        <w:t>«Централизованная бухгалтерия управления образованием администрации муниципального образования Усть-Лабинский район»</w:t>
      </w:r>
      <w:r>
        <w:rPr>
          <w:b w:val="false"/>
          <w:bCs w:val="false"/>
          <w:color w:val="000000"/>
          <w:sz w:val="28"/>
          <w:szCs w:val="28"/>
          <w:lang w:eastAsia="en-US"/>
        </w:rPr>
        <w:t xml:space="preserve"> </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МКУ «ЦБ УО», Заказчик, Учреждение)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000000"/>
          <w:kern w:val="0"/>
          <w:sz w:val="28"/>
          <w:szCs w:val="28"/>
          <w:lang w:val="ru-RU" w:eastAsia="ru-RU" w:bidi="ar-SA"/>
        </w:rPr>
        <w:t>2</w:t>
      </w:r>
      <w:r>
        <w:rPr>
          <w:sz w:val="28"/>
          <w:szCs w:val="28"/>
        </w:rPr>
        <w:t xml:space="preserve"> </w:t>
      </w:r>
      <w:r>
        <w:rPr>
          <w:rFonts w:eastAsia="Times New Roman" w:cs="Times New Roman"/>
          <w:color w:val="000000"/>
          <w:kern w:val="0"/>
          <w:sz w:val="28"/>
          <w:szCs w:val="28"/>
          <w:lang w:val="ru-RU" w:eastAsia="ru-RU" w:bidi="ar-SA"/>
        </w:rPr>
        <w:t>мая</w:t>
      </w:r>
      <w:r>
        <w:rPr>
          <w:sz w:val="28"/>
          <w:szCs w:val="28"/>
        </w:rPr>
        <w:t xml:space="preserve"> 2024 года по 24 </w:t>
      </w:r>
      <w:r>
        <w:rPr>
          <w:rFonts w:eastAsia="Times New Roman" w:cs="Times New Roman"/>
          <w:color w:val="000000"/>
          <w:kern w:val="0"/>
          <w:sz w:val="28"/>
          <w:szCs w:val="28"/>
          <w:lang w:val="ru-RU" w:eastAsia="ru-RU" w:bidi="ar-SA"/>
        </w:rPr>
        <w:t>мая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000000"/>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30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г. Усть-Лабинск, ул. Демьяна Бедного 226</w:t>
      </w:r>
      <w:r>
        <w:rPr>
          <w:sz w:val="28"/>
          <w:szCs w:val="28"/>
        </w:rPr>
        <w:t>.</w:t>
      </w:r>
    </w:p>
    <w:p>
      <w:pPr>
        <w:sectPr>
          <w:type w:val="nextPage"/>
          <w:pgSz w:w="11906" w:h="16838"/>
          <w:pgMar w:left="1134" w:right="740"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color w:val="000000"/>
          <w:kern w:val="0"/>
          <w:sz w:val="28"/>
          <w:szCs w:val="28"/>
          <w:lang w:val="ru-RU" w:eastAsia="en-US" w:bidi="ar-SA"/>
        </w:rPr>
        <w:t>МКУ «ЦБ УО»</w:t>
      </w:r>
      <w:r>
        <w:rPr>
          <w:sz w:val="28"/>
          <w:szCs w:val="28"/>
          <w:lang w:eastAsia="en-US"/>
        </w:rPr>
        <w:t xml:space="preserve"> осуществлялось Щебетовой Екатериной Александровной</w:t>
      </w:r>
      <w:r>
        <w:rPr>
          <w:rFonts w:eastAsia="Times New Roman" w:cs="Times New Roman"/>
          <w:color w:val="000000"/>
          <w:kern w:val="0"/>
          <w:sz w:val="28"/>
          <w:szCs w:val="28"/>
          <w:lang w:val="ru-RU" w:eastAsia="en-US" w:bidi="ar-SA"/>
        </w:rPr>
        <w:t xml:space="preserve"> </w:t>
      </w:r>
      <w:r>
        <w:rPr>
          <w:sz w:val="28"/>
          <w:szCs w:val="28"/>
          <w:lang w:eastAsia="en-US"/>
        </w:rPr>
        <w:t xml:space="preserve"> в соответствии с приказом районного управления образованием администрации Усть-Лабинского района </w:t>
      </w:r>
      <w:r>
        <w:rPr>
          <w:color w:val="000000"/>
          <w:sz w:val="28"/>
          <w:szCs w:val="28"/>
          <w:lang w:eastAsia="en-US"/>
        </w:rPr>
        <w:t xml:space="preserve">от </w:t>
      </w:r>
      <w:r>
        <w:rPr>
          <w:rFonts w:eastAsia="Times New Roman" w:cs="Times New Roman"/>
          <w:color w:val="000000"/>
          <w:kern w:val="0"/>
          <w:sz w:val="28"/>
          <w:szCs w:val="28"/>
          <w:lang w:val="ru-RU" w:eastAsia="en-US" w:bidi="ar-SA"/>
        </w:rPr>
        <w:t>30</w:t>
      </w:r>
      <w:r>
        <w:rPr>
          <w:color w:val="000000"/>
          <w:sz w:val="28"/>
          <w:szCs w:val="28"/>
          <w:lang w:eastAsia="en-US"/>
        </w:rPr>
        <w:t>.11.20</w:t>
      </w:r>
      <w:r>
        <w:rPr>
          <w:rFonts w:eastAsia="Times New Roman" w:cs="Times New Roman"/>
          <w:color w:val="000000"/>
          <w:kern w:val="0"/>
          <w:sz w:val="28"/>
          <w:szCs w:val="28"/>
          <w:lang w:val="ru-RU" w:eastAsia="en-US" w:bidi="ar-SA"/>
        </w:rPr>
        <w:t>20</w:t>
      </w:r>
      <w:r>
        <w:rPr>
          <w:color w:val="000000"/>
          <w:sz w:val="28"/>
          <w:szCs w:val="28"/>
          <w:lang w:eastAsia="en-US"/>
        </w:rPr>
        <w:t xml:space="preserve"> № 26-</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01</w:t>
      </w:r>
      <w:r>
        <w:rPr>
          <w:color w:val="000000"/>
          <w:sz w:val="28"/>
          <w:szCs w:val="28"/>
          <w:lang w:eastAsia="en-US"/>
        </w:rPr>
        <w:t>.12.2020</w:t>
      </w:r>
      <w:r>
        <w:rPr>
          <w:rFonts w:eastAsia="Times New Roman" w:cs="Times New Roman"/>
          <w:color w:val="000000"/>
          <w:kern w:val="0"/>
          <w:sz w:val="28"/>
          <w:szCs w:val="28"/>
          <w:lang w:val="ru-RU" w:eastAsia="en-US" w:bidi="ar-SA"/>
        </w:rPr>
        <w:t xml:space="preserve">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000000"/>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w:t>
      </w:r>
      <w:r>
        <w:rPr>
          <w:sz w:val="28"/>
          <w:szCs w:val="28"/>
          <w:lang w:eastAsia="en-US"/>
        </w:rPr>
        <w:t>Бюджетная смета (далее – Бюджетная смета) на 2021, 2022, 2023, 2024 финансовые годы;</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000000"/>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shd w:fill="auto" w:val="clear"/>
        </w:rPr>
        <w:t xml:space="preserve">1. </w:t>
      </w:r>
      <w:r>
        <w:rPr>
          <w:sz w:val="28"/>
          <w:szCs w:val="28"/>
        </w:rPr>
        <w:t xml:space="preserve">В соответствии с подпунктом «а» пункта 12 </w:t>
      </w:r>
      <w:r>
        <w:rPr>
          <w:sz w:val="28"/>
          <w:szCs w:val="28"/>
          <w:lang w:eastAsia="en-US"/>
        </w:rPr>
        <w:t>Постановлени</w:t>
      </w:r>
      <w:r>
        <w:rPr>
          <w:rFonts w:eastAsia="Times New Roman" w:cs="Times New Roman"/>
          <w:color w:val="000000"/>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shd w:fill="auto" w:val="clear"/>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rPr>
        <w:t>.</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Бюджетная смета </w:t>
      </w:r>
      <w:r>
        <w:rPr>
          <w:sz w:val="28"/>
          <w:szCs w:val="28"/>
        </w:rPr>
        <w:t>на 2022 год утверждена 13 января 2022 года,  на 2023 год - 13 января 2023 года, на 2024 год — 29 декабря 2023 года.</w:t>
      </w:r>
    </w:p>
    <w:p>
      <w:pPr>
        <w:pStyle w:val="Normal"/>
        <w:widowControl/>
        <w:suppressAutoHyphens w:val="true"/>
        <w:bidi w:val="0"/>
        <w:spacing w:lineRule="auto" w:line="240" w:before="0" w:after="0"/>
        <w:ind w:left="0" w:right="0" w:firstLine="567"/>
        <w:jc w:val="both"/>
        <w:rPr/>
      </w:pPr>
      <w:r>
        <w:rPr>
          <w:sz w:val="28"/>
          <w:szCs w:val="28"/>
        </w:rPr>
        <w:t>План-график  на 2022 год должен быть утвержден  не позднее 2</w:t>
      </w:r>
      <w:r>
        <w:rPr>
          <w:rFonts w:eastAsia="Times New Roman" w:cs="Times New Roman"/>
          <w:color w:val="000000"/>
          <w:kern w:val="0"/>
          <w:sz w:val="28"/>
          <w:szCs w:val="28"/>
          <w:lang w:val="ru-RU" w:eastAsia="ru-RU" w:bidi="ar-SA"/>
        </w:rPr>
        <w:t>7</w:t>
      </w:r>
      <w:r>
        <w:rPr>
          <w:sz w:val="28"/>
          <w:szCs w:val="28"/>
        </w:rPr>
        <w:t xml:space="preserve"> января 2022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2022 год утвержден </w:t>
      </w:r>
      <w:r>
        <w:rPr>
          <w:rFonts w:eastAsia="Times New Roman" w:cs="Times New Roman"/>
          <w:color w:val="000000"/>
          <w:kern w:val="0"/>
          <w:sz w:val="28"/>
          <w:szCs w:val="28"/>
          <w:lang w:val="ru-RU" w:eastAsia="ru-RU" w:bidi="ar-SA"/>
        </w:rPr>
        <w:t>24</w:t>
      </w:r>
      <w:r>
        <w:rPr>
          <w:sz w:val="28"/>
          <w:szCs w:val="28"/>
        </w:rPr>
        <w:t xml:space="preserve"> января 2022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567"/>
        <w:jc w:val="both"/>
        <w:rPr/>
      </w:pPr>
      <w:r>
        <w:rPr>
          <w:sz w:val="28"/>
          <w:szCs w:val="28"/>
        </w:rPr>
        <w:t>План-график  на 202</w:t>
      </w:r>
      <w:r>
        <w:rPr>
          <w:rFonts w:eastAsia="Times New Roman" w:cs="Times New Roman"/>
          <w:color w:val="000000"/>
          <w:kern w:val="0"/>
          <w:sz w:val="28"/>
          <w:szCs w:val="28"/>
          <w:lang w:val="ru-RU" w:eastAsia="ru-RU" w:bidi="ar-SA"/>
        </w:rPr>
        <w:t>3</w:t>
      </w:r>
      <w:r>
        <w:rPr>
          <w:sz w:val="28"/>
          <w:szCs w:val="28"/>
        </w:rPr>
        <w:t xml:space="preserve"> год должен быть утвержден не позднее 2</w:t>
      </w:r>
      <w:r>
        <w:rPr>
          <w:rFonts w:eastAsia="Times New Roman" w:cs="Times New Roman"/>
          <w:color w:val="000000"/>
          <w:kern w:val="0"/>
          <w:sz w:val="28"/>
          <w:szCs w:val="28"/>
          <w:lang w:val="ru-RU" w:eastAsia="ru-RU" w:bidi="ar-SA"/>
        </w:rPr>
        <w:t>7</w:t>
      </w:r>
      <w:r>
        <w:rPr>
          <w:sz w:val="28"/>
          <w:szCs w:val="28"/>
        </w:rPr>
        <w:t xml:space="preserve"> января 2023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2023 год утвержден 18 января 2023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567"/>
        <w:jc w:val="both"/>
        <w:rPr/>
      </w:pPr>
      <w:r>
        <w:rPr>
          <w:sz w:val="28"/>
          <w:szCs w:val="28"/>
        </w:rPr>
        <w:t>План-график  на 202</w:t>
      </w:r>
      <w:r>
        <w:rPr>
          <w:rFonts w:eastAsia="Times New Roman" w:cs="Times New Roman"/>
          <w:color w:val="000000"/>
          <w:kern w:val="0"/>
          <w:sz w:val="28"/>
          <w:szCs w:val="28"/>
          <w:lang w:val="ru-RU" w:eastAsia="ru-RU" w:bidi="ar-SA"/>
        </w:rPr>
        <w:t>4</w:t>
      </w:r>
      <w:r>
        <w:rPr>
          <w:sz w:val="28"/>
          <w:szCs w:val="28"/>
        </w:rPr>
        <w:t xml:space="preserve"> год должен быть утвержден не позднее 2</w:t>
      </w:r>
      <w:r>
        <w:rPr>
          <w:rFonts w:eastAsia="Times New Roman" w:cs="Times New Roman"/>
          <w:color w:val="000000"/>
          <w:kern w:val="0"/>
          <w:sz w:val="28"/>
          <w:szCs w:val="28"/>
          <w:lang w:val="ru-RU" w:eastAsia="ru-RU" w:bidi="ar-SA"/>
        </w:rPr>
        <w:t>2</w:t>
      </w:r>
      <w:r>
        <w:rPr>
          <w:sz w:val="28"/>
          <w:szCs w:val="28"/>
        </w:rPr>
        <w:t xml:space="preserve"> января 2024 года.</w:t>
      </w:r>
    </w:p>
    <w:p>
      <w:pPr>
        <w:pStyle w:val="Normal"/>
        <w:widowControl/>
        <w:suppressAutoHyphens w:val="true"/>
        <w:bidi w:val="0"/>
        <w:spacing w:lineRule="auto" w:line="240" w:before="0" w:after="0"/>
        <w:ind w:left="0" w:right="0" w:firstLine="680"/>
        <w:jc w:val="both"/>
        <w:rPr/>
      </w:pPr>
      <w:r>
        <w:rPr>
          <w:sz w:val="28"/>
          <w:szCs w:val="28"/>
        </w:rPr>
        <w:t>Фактически План-график на 2024 год утвержден 12 января 2024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2. 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единой информационной системе (далее – ЕИС). </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информации из реестра отчетов заказчиков, размещенных в ЕИС, Отчет Заказчика об объеме закупок у СМП и СОНКО за 202</w:t>
      </w:r>
      <w:r>
        <w:rPr>
          <w:b w:val="false"/>
          <w:bCs/>
          <w:color w:val="000000"/>
          <w:sz w:val="28"/>
          <w:szCs w:val="28"/>
          <w:lang w:val="en-US"/>
        </w:rPr>
        <w:t>1</w:t>
      </w:r>
      <w:r>
        <w:rPr>
          <w:b w:val="false"/>
          <w:bCs/>
          <w:color w:val="000000"/>
          <w:sz w:val="28"/>
          <w:szCs w:val="28"/>
        </w:rPr>
        <w:t xml:space="preserve"> год размещен в ЕИС</w:t>
      </w:r>
      <w:r>
        <w:rPr>
          <w:b w:val="false"/>
          <w:bCs/>
          <w:color w:val="000000"/>
          <w:sz w:val="28"/>
          <w:szCs w:val="28"/>
          <w:lang w:val="en-US"/>
        </w:rPr>
        <w:t xml:space="preserve"> 28</w:t>
      </w:r>
      <w:r>
        <w:rPr>
          <w:b w:val="false"/>
          <w:bCs/>
          <w:color w:val="000000"/>
          <w:sz w:val="28"/>
          <w:szCs w:val="28"/>
          <w:lang w:val="ru-RU"/>
        </w:rPr>
        <w:t xml:space="preserve"> </w:t>
      </w:r>
      <w:r>
        <w:rPr>
          <w:b w:val="false"/>
          <w:bCs/>
          <w:color w:val="000000"/>
          <w:sz w:val="28"/>
          <w:szCs w:val="28"/>
          <w:lang w:val="en-US"/>
        </w:rPr>
        <w:t>м</w:t>
      </w:r>
      <w:r>
        <w:rPr>
          <w:b w:val="false"/>
          <w:bCs/>
          <w:color w:val="000000"/>
          <w:sz w:val="28"/>
          <w:szCs w:val="28"/>
          <w:lang w:val="ru-RU"/>
        </w:rPr>
        <w:t xml:space="preserve">арта </w:t>
      </w:r>
      <w:r>
        <w:rPr>
          <w:b w:val="false"/>
          <w:bCs/>
          <w:color w:val="000000"/>
          <w:sz w:val="28"/>
          <w:szCs w:val="28"/>
        </w:rPr>
        <w:t>2022 года, т. е. своевременно. Отчет Заказчика об объеме закупок у СМП и СОНКО за 2022 год размещен в ЕИС 31 марта 2023 года, т.е. своевременно. Отчет об объеме закупок у СМП и СОНКО за 2023 год размещен в ЕИС 31 марта 2024 года т.е. своевременно (Приложение № 2).</w:t>
      </w:r>
    </w:p>
    <w:p>
      <w:pPr>
        <w:pStyle w:val="Normal"/>
        <w:widowControl/>
        <w:suppressAutoHyphens w:val="true"/>
        <w:bidi w:val="0"/>
        <w:spacing w:lineRule="auto" w:line="240" w:before="0" w:after="0"/>
        <w:ind w:left="0" w:right="0" w:firstLine="680"/>
        <w:jc w:val="both"/>
        <w:rPr/>
      </w:pPr>
      <w:r>
        <w:rPr>
          <w:b w:val="false"/>
          <w:bCs/>
          <w:color w:val="000000"/>
          <w:sz w:val="28"/>
          <w:szCs w:val="28"/>
        </w:rPr>
        <w:t>Частью 1 статьи 30 Закона № 44-ФЗ установлена обязанность заказчиков осуществлять закупки у СМП и СОНКО в объеме не менее чем 15 процентов (в редакции Закона № 44-ФЗ, действующей до 1 января 2022 г.) и не менее чем 25 процентов (в редакции Закона № 44-ФЗ, действующей после 1 января 2022 г.)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Доля закупок, которые Заказчик осуществил у СМП и СОНКО в 2021 году </w:t>
      </w:r>
      <w:r>
        <w:rPr>
          <w:b w:val="false"/>
          <w:bCs/>
          <w:color w:val="000000"/>
          <w:sz w:val="28"/>
          <w:szCs w:val="28"/>
          <w:lang w:val="ru-RU"/>
        </w:rPr>
        <w:t>состав</w:t>
      </w:r>
      <w:r>
        <w:rPr>
          <w:b w:val="false"/>
          <w:bCs/>
          <w:color w:val="000000"/>
          <w:sz w:val="28"/>
          <w:szCs w:val="28"/>
          <w:lang w:val="en-US"/>
        </w:rPr>
        <w:t>и</w:t>
      </w:r>
      <w:r>
        <w:rPr>
          <w:b w:val="false"/>
          <w:bCs/>
          <w:color w:val="000000"/>
          <w:sz w:val="28"/>
          <w:szCs w:val="28"/>
          <w:lang w:val="ru-RU"/>
        </w:rPr>
        <w:t>ла</w:t>
      </w:r>
      <w:r>
        <w:rPr>
          <w:b w:val="false"/>
          <w:bCs/>
          <w:color w:val="000000"/>
          <w:sz w:val="28"/>
          <w:szCs w:val="28"/>
        </w:rPr>
        <w:t xml:space="preserve"> 100 процентов, в 2022 году составила 81,88657 процент</w:t>
      </w:r>
      <w:r>
        <w:rPr>
          <w:b w:val="false"/>
          <w:bCs/>
          <w:color w:val="000000"/>
          <w:sz w:val="28"/>
          <w:szCs w:val="28"/>
          <w:lang w:val="ru-RU"/>
        </w:rPr>
        <w:t>а</w:t>
      </w:r>
      <w:r>
        <w:rPr>
          <w:b w:val="false"/>
          <w:bCs/>
          <w:color w:val="000000"/>
          <w:sz w:val="28"/>
          <w:szCs w:val="28"/>
        </w:rPr>
        <w:t>, 2023 году составила 84,711</w:t>
      </w:r>
      <w:r>
        <w:rPr>
          <w:b w:val="false"/>
          <w:bCs/>
          <w:color w:val="000000"/>
          <w:sz w:val="28"/>
          <w:szCs w:val="28"/>
          <w:lang w:val="en-US"/>
        </w:rPr>
        <w:t>79</w:t>
      </w:r>
      <w:r>
        <w:rPr>
          <w:b w:val="false"/>
          <w:bCs/>
          <w:color w:val="000000"/>
          <w:sz w:val="28"/>
          <w:szCs w:val="28"/>
        </w:rPr>
        <w:t xml:space="preserve"> процента. Нарушений не установлено.</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(в тыс. руб.).</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2022 год в  позиции 1 раздела II указана сумма 6 779,36506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Бюджетной сметой на 2022 финансовый год, утвержденно</w:t>
      </w:r>
      <w:r>
        <w:rPr>
          <w:b w:val="false"/>
          <w:bCs/>
          <w:color w:val="000000"/>
          <w:sz w:val="28"/>
          <w:szCs w:val="28"/>
          <w:lang w:val="ru-RU"/>
        </w:rPr>
        <w:t>й</w:t>
      </w:r>
      <w:r>
        <w:rPr>
          <w:b w:val="false"/>
          <w:bCs/>
          <w:color w:val="000000"/>
          <w:sz w:val="28"/>
          <w:szCs w:val="28"/>
        </w:rPr>
        <w:t xml:space="preserve"> начальником Управления образования Усть-Лабинский район Баженовой А.А.(далее — Учредитель) </w:t>
      </w:r>
      <w:r>
        <w:rPr>
          <w:b w:val="false"/>
          <w:bCs/>
          <w:color w:val="000000"/>
          <w:sz w:val="28"/>
          <w:szCs w:val="28"/>
          <w:lang w:val="en-US"/>
        </w:rPr>
        <w:t xml:space="preserve">15 </w:t>
      </w:r>
      <w:r>
        <w:rPr>
          <w:b w:val="false"/>
          <w:bCs/>
          <w:color w:val="000000"/>
          <w:sz w:val="28"/>
          <w:szCs w:val="28"/>
        </w:rPr>
        <w:t>декабря 202</w:t>
      </w:r>
      <w:r>
        <w:rPr>
          <w:b w:val="false"/>
          <w:bCs/>
          <w:color w:val="000000"/>
          <w:sz w:val="28"/>
          <w:szCs w:val="28"/>
          <w:lang w:val="en-US"/>
        </w:rPr>
        <w:t>2</w:t>
      </w:r>
      <w:r>
        <w:rPr>
          <w:b w:val="false"/>
          <w:bCs/>
          <w:color w:val="000000"/>
          <w:sz w:val="28"/>
          <w:szCs w:val="28"/>
        </w:rPr>
        <w:t xml:space="preserve"> года, совокупный годовой объем закупок в 2022 году составил 6 779,36506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«б» пункта 2 Требований к заполнению формы Отчета об объеме закупок у СМП и СОНКО, в позиции 2 раздела II в абзаце первом указывается общий объем финансового обеспечения для оплаты контрактов в отчетном году в рамках осуществления закупок, не подлежащих в соответствии с Законом № 44-ФЗ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абзацами вторым - шестым указанной позиции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Так, в Отчете об объеме закупок у СМП и СОНКО за 2022 год в  позиции 2 раздела II в абзаце первом указана сумма 6 263,71294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6 149,64995 тыс. рублей. Разница составила 114,06299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рассчитанный за вычетом закупок, не подлежащих в соответствии с Законом № 44-ФЗ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подпункте «а» настоящего пункта, и общим объемом финансового обеспечения для оплаты контрактов в отчетном году, указанным в подпункте «б» настоящего пункта      (тыс. рублей). </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В Отчете об объеме закупок у СМП и СОНКО за 2022 год в позиции 3 раздела II указана сумма 515,65212 тыс. рублей. </w:t>
      </w:r>
    </w:p>
    <w:p>
      <w:pPr>
        <w:pStyle w:val="Normal"/>
        <w:widowControl/>
        <w:suppressAutoHyphens w:val="true"/>
        <w:bidi w:val="0"/>
        <w:spacing w:lineRule="auto" w:line="240" w:before="0" w:after="0"/>
        <w:ind w:left="0" w:right="0" w:firstLine="680"/>
        <w:jc w:val="both"/>
        <w:rPr/>
      </w:pPr>
      <w:r>
        <w:rPr>
          <w:b w:val="false"/>
          <w:bCs/>
          <w:color w:val="000000"/>
          <w:sz w:val="28"/>
          <w:szCs w:val="28"/>
        </w:rPr>
        <w:t>Однако, учитывая показатели Бюджетной сметы на 2022 год и показатели реестра контрактов, заключенных с единственным поставщиком, сумма, которую следовало отразить в позиции 3 раздела II, должна                                                           составить 629,71511 тыс. рублей. Разница составила 114, 06299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«г» пункта 2 Требований к заполнению формы Отчета об объеме закупок у СМП и СОНКО в позиции 4 раздела II указывается объем закупок, который заказчик обязан в соответствии с частью 1 статьи 30 Закона        № 44-ФЗ осуществить у субъектов малого предпринимательства и социально ориентированных некоммерческих организаций в отчетном году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2022 год указана сумма в позиции 4  раздела II в размере 128,91303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Учитывая показатели позиции 3 раздела II, в позиции 4  раздела II следовало указать сумму 157,42877 тыс. рублей. Разница составила 28,51574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«д» пункта 2 Требований к заполнению формы Отчета об объеме закупок у СМП и СОНКО в позиции 5 раздела II 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 пункта 1 части 1 статьи 30 Закона № 44-ФЗ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w:t>
      </w:r>
      <w:r>
        <w:rPr>
          <w:b w:val="false"/>
          <w:bCs/>
          <w:color w:val="000000"/>
          <w:sz w:val="28"/>
          <w:szCs w:val="28"/>
          <w:lang w:val="en-US"/>
        </w:rPr>
        <w:t>2</w:t>
      </w:r>
      <w:r>
        <w:rPr>
          <w:b w:val="false"/>
          <w:bCs/>
          <w:color w:val="000000"/>
          <w:sz w:val="28"/>
          <w:szCs w:val="28"/>
        </w:rPr>
        <w:t xml:space="preserve"> год Учреждением указана сумма в позиции 5 раздела II в размере </w:t>
      </w:r>
      <w:r>
        <w:rPr>
          <w:b w:val="false"/>
          <w:bCs/>
          <w:color w:val="000000"/>
          <w:sz w:val="28"/>
          <w:szCs w:val="28"/>
          <w:lang w:val="en-US"/>
        </w:rPr>
        <w:t>515,</w:t>
      </w:r>
      <w:r>
        <w:rPr>
          <w:b w:val="false"/>
          <w:bCs/>
          <w:color w:val="000000"/>
          <w:sz w:val="28"/>
          <w:szCs w:val="28"/>
          <w:lang w:val="ru-RU"/>
        </w:rPr>
        <w:t xml:space="preserve">65212 </w:t>
      </w:r>
      <w:r>
        <w:rPr>
          <w:b w:val="false"/>
          <w:bCs/>
          <w:color w:val="000000"/>
          <w:sz w:val="28"/>
          <w:szCs w:val="28"/>
        </w:rPr>
        <w:t>тыс. рублей, что соответствует реестру контрактов, заключенных путем проведения электронных аукционов.</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2022 год указана сумма в позиции 7 раздела II в размере 515,65212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2022 год в позиции 8 раздела II указан показатель 100,00 процентов, тогда как следовало указать долю закупок, которые Заказчик фактически осуществил у СМП и СОНКО в 2022 году в размере 81,88657 процента.</w:t>
      </w:r>
    </w:p>
    <w:p>
      <w:pPr>
        <w:pStyle w:val="Normal"/>
        <w:widowControl/>
        <w:suppressAutoHyphens w:val="true"/>
        <w:bidi w:val="0"/>
        <w:spacing w:lineRule="auto" w:line="240" w:before="0" w:after="0"/>
        <w:ind w:left="0" w:right="0" w:firstLine="680"/>
        <w:jc w:val="both"/>
        <w:rPr/>
      </w:pPr>
      <w:r>
        <w:rPr>
          <w:b w:val="false"/>
          <w:bCs/>
          <w:color w:val="000000"/>
          <w:sz w:val="28"/>
          <w:szCs w:val="28"/>
        </w:rPr>
        <w:t>В указанном нарушении усматриваются признаки административного правонарушения, предусмотренного частью 3 статьи 7.30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 </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w:t>
      </w:r>
      <w:r>
        <w:rPr>
          <w:b w:val="false"/>
          <w:bCs/>
          <w:color w:val="000000"/>
          <w:sz w:val="28"/>
          <w:szCs w:val="28"/>
          <w:lang w:val="en-US"/>
        </w:rPr>
        <w:t>3</w:t>
      </w:r>
      <w:r>
        <w:rPr>
          <w:b w:val="false"/>
          <w:bCs/>
          <w:color w:val="000000"/>
          <w:sz w:val="28"/>
          <w:szCs w:val="28"/>
        </w:rPr>
        <w:t xml:space="preserve"> год в  позиции 1 раздела II указана сумма 6</w:t>
      </w:r>
      <w:r>
        <w:rPr>
          <w:b w:val="false"/>
          <w:bCs/>
          <w:color w:val="000000"/>
          <w:sz w:val="28"/>
          <w:szCs w:val="28"/>
          <w:lang w:val="en-US"/>
        </w:rPr>
        <w:t xml:space="preserve"> 071,72588 </w:t>
      </w:r>
      <w:r>
        <w:rPr>
          <w:b w:val="false"/>
          <w:bCs/>
          <w:color w:val="000000"/>
          <w:sz w:val="28"/>
          <w:szCs w:val="28"/>
        </w:rPr>
        <w:t>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Бюджетной сметой на 2023 финансовый год, утвержденной Учредителем 29 декабря 2023 года, совокупный годовой объем закупок в 2023 году составил 6 071,72588 тыс. рублей (Приложение № 3).</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«б» пункта 2 Требований к заполнению формы Отчета об объеме закупок у СМП и СОНКО, в позиции 2 раздела II в абзаце первом указывается общий объем финансового обеспечения для оплаты контрактов в отчетном году в рамках осуществления закупок, не подлежащих в соответствии с Законом № 44-ФЗ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абзацами вторым - шестым указанной позиции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2023 год в  позиции 2 раздела II в абзаце первом указана сумма 5 518,21293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5 418,31873 тыс. рублей (Приложение № 4). Разница составила 99,8942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рассчитанный за вычетом закупок, не подлежащих в соответствии с Законом № 44-ФЗ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подпункте «а» настоящего пункта, и общим объемом финансового обеспечения для оплаты контрактов в отчетном году, указанным в подпункте «б» настоящего пункта      (тыс. рублей). </w:t>
      </w:r>
    </w:p>
    <w:p>
      <w:pPr>
        <w:pStyle w:val="Normal"/>
        <w:widowControl/>
        <w:suppressAutoHyphens w:val="true"/>
        <w:bidi w:val="0"/>
        <w:spacing w:lineRule="auto" w:line="240" w:before="0" w:after="0"/>
        <w:ind w:left="0" w:right="0" w:firstLine="680"/>
        <w:jc w:val="both"/>
        <w:rPr/>
      </w:pPr>
      <w:r>
        <w:rPr>
          <w:b w:val="false"/>
          <w:bCs/>
          <w:color w:val="000000"/>
          <w:sz w:val="28"/>
          <w:szCs w:val="28"/>
        </w:rPr>
        <w:t xml:space="preserve">Фактически в Отчете об объеме закупок у СМП и СОНКО за 2023 год в позиции 3 раздела II указана сумма 553,51295 тыс. рублей. </w:t>
      </w:r>
    </w:p>
    <w:p>
      <w:pPr>
        <w:pStyle w:val="Normal"/>
        <w:widowControl/>
        <w:suppressAutoHyphens w:val="true"/>
        <w:bidi w:val="0"/>
        <w:spacing w:lineRule="auto" w:line="240" w:before="0" w:after="0"/>
        <w:ind w:left="0" w:right="0" w:firstLine="680"/>
        <w:jc w:val="both"/>
        <w:rPr/>
      </w:pPr>
      <w:r>
        <w:rPr>
          <w:b w:val="false"/>
          <w:bCs/>
          <w:color w:val="000000"/>
          <w:sz w:val="28"/>
          <w:szCs w:val="28"/>
        </w:rPr>
        <w:t>Однако, учитывая показатели Бюджетной сметы на 2023 год и показатели реестра контрактов, заключенных с единственным поставщиком, сумма, которую следовало отразить в позиции 3 раздела II, должна                                                          составить 653,40715 тыс. рублей. Разница составила 99,8942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«г» пункта 2 Требований к заполнению формы Отчета об объеме закупок у СМП и СОНКО в позиции 4 раздела II указывается объем закупок, который заказчик обязан в соответствии с частью 1 статьи 30 Закона        № 44-ФЗ осуществить у субъектов малого предпринимательства и социально ориентированных некоммерческих организаций в отчетном году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2023 год указана сумма в позиции 4  раздела II в размере 138,37824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Учитывая показатели позиции 3 раздела II, в позиции 4  раздела II следовало указать сумму 163,35178 тыс. рублей. Разница составила 24,97354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«д» пункта 2 Требований к заполнению формы Отчета об объеме закупок у СМП и СОНКО в позиции 5 раздела II 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 пункта 1 части 1 статьи 30 Закона № 44-ФЗ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Так, в Отчете об объеме закупок у СМП и СОНКО за 2023 год Учреждением указана сумма в позиции 5 раздела II в размере 553,51295 тыс. рублей, что соответствует реестру контрактов, заключенных путем проведения электронных аукционов (Приложение № 5).</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bidi w:val="0"/>
        <w:spacing w:lineRule="auto" w:line="240" w:before="0" w:after="0"/>
        <w:ind w:left="0" w:right="0" w:firstLine="680"/>
        <w:jc w:val="both"/>
        <w:rPr/>
      </w:pPr>
      <w:r>
        <w:rPr>
          <w:b w:val="false"/>
          <w:bCs/>
          <w:color w:val="000000"/>
          <w:sz w:val="28"/>
          <w:szCs w:val="28"/>
        </w:rPr>
        <w:t>Фактически в Отчете об объеме закупок у СМП и СОНКО за 2023 год указана сумма в позиции 7 раздела II в размере 553,51295 тыс. рублей, что соответствует реестру контрактов, заключенных путем проведения электронных аукционов.</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bidi w:val="0"/>
        <w:spacing w:lineRule="auto" w:line="240" w:before="0" w:after="0"/>
        <w:ind w:left="0" w:right="0" w:firstLine="680"/>
        <w:jc w:val="both"/>
        <w:rPr/>
      </w:pPr>
      <w:r>
        <w:rPr>
          <w:b w:val="false"/>
          <w:bCs/>
          <w:color w:val="000000"/>
          <w:sz w:val="28"/>
          <w:szCs w:val="28"/>
        </w:rPr>
        <w:t>В Отчете об объеме закупок у СМП и СОНКО за 2023 год в позиции 8 раздела II указан показатель 100,00 процентов, тогда как следовало указать долю закупок, которые Заказчик фактически осуществил у СМП и СОНКО в 2023 году в размере 84,711</w:t>
      </w:r>
      <w:r>
        <w:rPr>
          <w:b w:val="false"/>
          <w:bCs/>
          <w:color w:val="000000"/>
          <w:sz w:val="28"/>
          <w:szCs w:val="28"/>
          <w:lang w:val="en-US"/>
        </w:rPr>
        <w:t>79</w:t>
      </w:r>
      <w:r>
        <w:rPr>
          <w:b w:val="false"/>
          <w:bCs/>
          <w:color w:val="000000"/>
          <w:sz w:val="28"/>
          <w:szCs w:val="28"/>
        </w:rPr>
        <w:t xml:space="preserve"> процента.</w:t>
      </w:r>
    </w:p>
    <w:p>
      <w:pPr>
        <w:pStyle w:val="Normal"/>
        <w:widowControl/>
        <w:suppressAutoHyphens w:val="true"/>
        <w:bidi w:val="0"/>
        <w:spacing w:lineRule="auto" w:line="240" w:before="0" w:after="0"/>
        <w:ind w:left="0" w:right="0" w:firstLine="680"/>
        <w:jc w:val="both"/>
        <w:rPr/>
      </w:pPr>
      <w:r>
        <w:rPr>
          <w:b w:val="false"/>
          <w:bCs/>
          <w:color w:val="000000"/>
          <w:sz w:val="28"/>
          <w:szCs w:val="28"/>
        </w:rPr>
        <w:t>В указанном нарушении усматриваются признаки административного правонарушения, предусмотренного частью 1.4 статьи 7.30 КоАП РФ, выразившегося в указании в Отчете  недостоверных сведений.</w:t>
      </w:r>
    </w:p>
    <w:p>
      <w:pPr>
        <w:pStyle w:val="Normal"/>
        <w:widowControl/>
        <w:suppressAutoHyphens w:val="true"/>
        <w:bidi w:val="0"/>
        <w:spacing w:lineRule="auto" w:line="240" w:before="0" w:after="0"/>
        <w:ind w:left="0" w:right="0" w:firstLine="680"/>
        <w:jc w:val="both"/>
        <w:rPr/>
      </w:pPr>
      <w:r>
        <w:rPr>
          <w:b w:val="false"/>
          <w:bCs/>
          <w:color w:val="000000"/>
          <w:sz w:val="28"/>
          <w:szCs w:val="28"/>
        </w:rPr>
        <w:t>3.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указанной статьи (далее - Отчет об объеме закупок российских товаров).</w:t>
      </w:r>
    </w:p>
    <w:p>
      <w:pPr>
        <w:pStyle w:val="Normal"/>
        <w:widowControl/>
        <w:suppressAutoHyphens w:val="true"/>
        <w:bidi w:val="0"/>
        <w:spacing w:lineRule="auto" w:line="240" w:before="0" w:after="0"/>
        <w:ind w:left="0" w:right="0" w:firstLine="680"/>
        <w:jc w:val="both"/>
        <w:rPr/>
      </w:pPr>
      <w:r>
        <w:rPr>
          <w:b w:val="false"/>
          <w:bCs/>
          <w:color w:val="000000"/>
          <w:sz w:val="28"/>
          <w:szCs w:val="28"/>
        </w:rPr>
        <w:t>Согласно пункту 1 части 4 статьи 30.1 Закона № 44-ФЗ Правительством Российской Федерации определяются требования к содержанию и форме отчета,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b w:val="false"/>
          <w:bCs/>
          <w:color w:val="000000"/>
          <w:sz w:val="28"/>
          <w:szCs w:val="28"/>
        </w:rPr>
        <w:t>В соответствии с подпунктом «б» пункта 4 Постановления № 2014 заказчик не позднее 1 апреля года, следующего за отчетным, подписывает вышеназванный Отчет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b w:val="false"/>
          <w:bCs/>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b w:val="false"/>
          <w:bCs/>
          <w:color w:val="000000"/>
          <w:sz w:val="28"/>
          <w:szCs w:val="28"/>
        </w:rPr>
        <w:t>- согласно Отчетам об объеме закупок российских товаров за 2021, 2022 и 2023 годы в указанных периодах не осуществлялась приемка товаров, отраженных в приложении к Постановлению № 2014, что соответствует фактическим данным;</w:t>
      </w:r>
    </w:p>
    <w:p>
      <w:pPr>
        <w:pStyle w:val="Normal"/>
        <w:widowControl/>
        <w:suppressAutoHyphens w:val="true"/>
        <w:bidi w:val="0"/>
        <w:spacing w:lineRule="auto" w:line="240" w:before="0" w:after="0"/>
        <w:ind w:left="0" w:right="0" w:firstLine="680"/>
        <w:jc w:val="both"/>
        <w:rPr/>
      </w:pPr>
      <w:r>
        <w:rPr>
          <w:b w:val="false"/>
          <w:bCs/>
          <w:color w:val="000000"/>
          <w:sz w:val="28"/>
          <w:szCs w:val="28"/>
        </w:rPr>
        <w:t>- Отчет об объеме закупок российских товаров за 2021 год размещен в ЕИС 28 марта 2022 года, за 2022 год - 27 марта 2023 года, за 2023 год - 31 марта 2024 года, т.е. своевременно. Нарушений не установлено.</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4.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2022 году п</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ри осуществлении закупки у единственного поставщика (подрядчика, исполнителя) в случаях, предусмотренных пунктами 4 и 5 части 1 статьи 93 Закона № 44-ФЗ, если закупка осуществлена в электронной форме с использованием электронной площадки на сумму, не превышающую трех миллионов рублей,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 с 28 апреля 2023 года, если закупка осуществлена в электронной форме с использованием электронной площадки на сумму, не превышающую пяти миллионов рублей (ч. 12 ст. 93 Закона № 44-ФЗ),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заказчик обязан определить и обосновать цену контракта в порядке, установленном Законом № 44-ФЗ.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 как в проверяемом периоде все закупки по пункту 4 части 1 статьи 93 Закона № 44-ФЗ Заказчиком были осуществлены не в электронной форме, то обоснование цены контракта не треб</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овалось</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Частью 1 статьи 24 Закона №  44-ФЗ установлено,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Согласно части 5 статьи 24 Закона №  44-ФЗ заказчик выбирает способ определения поставщика (подрядчика, исполнителя) в соответствии с положениями главы 3 Закона №  44-ФЗ. При этом он не вправе совершать действия, влекущие за собой необоснованное сокращение числа участников закупки.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право выбора способа определения поставщика (подрядчика, исполнителя) принадлежит заказчику и зависит от цены контракта, оперативности поставки товаров, выполнения работ, оказания услуг, а также законодательного урегулирования применения данного способа.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Пункт 4 части 1 статьи 93 Закона №  44-ФЗ предусматривает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На основании пункта 16 части 1 статьи 3 Закона № 44-ФЗ совокупный годовой объем закупок (далее – СГОЗ) – это утвержденный на соответствующий финансовый год общий объем финансового обеспечения для осуществления заказчиком закупок в соответствии с указанным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СГОЗ в 2022 году согласно Бюджетной смете на 2022 финансовый год, утвержденной Учредителем от 15 декабря 2022 года, составил 6 779 365,06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МКУ «ЦБ УО» в 2022 году применяется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показатель</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в два миллиона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Расчет размера десяти процентов СГОЗ учреждения составил                                          в сумме 677 936,50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(6 779 365,06*10/100).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Фактически объем закупок по пункту 4 части 1 статьи 93 Закона № 44-ФЗ  МКУ «ЦБ УО» составил 6 149 649,95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Сумма превышения установленных ограничений составляет 4 149 649,95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Необходимо отметить, что 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Следовательно, рассчитывая фактический объем закупок, осуществленных заказчиком на основании пункта 4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Анализ реестра заключенных МКУ «ЦБ УО» контрактов показал, что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по состоянию</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на 31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декабря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2022 года Заказчик заключил 68 контрактов в соответствии с пунктом 4 части 1 статьи 93 Закона № 44-ФЗ, сумма фактического исполнения которых в 2022 году составила 6 149 649,95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2022 году з</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 период с 1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января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2022 года по 24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октября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2022 года было заключено 29 контрактов в соответствии с пунктом 4 части 1 статьи 93                    Закона № 44-ФЗ, сумма фактического исполнения которых в 2022 году                          составила 1 918 256,57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Остальные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39 заключенны</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х</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Заказчиком контракт</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ов</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на сумму 4 231 393,38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овлекли</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превышени</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ограничений, установленн</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ых</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пунктом 4 части 1 статьи 93 Закона № 44-ФЗ, годового объема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Учитывая вышеизложенное, годовой объем закупок, который Заказчик осуществил на основании пункта 4 части 1 статьи 93 Закона № 44-ФЗ в 2022 году был превышен на сумму 4 149 649,95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Заказчиком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в нарушение требований пункта 4 части 1 статьи 93 Закона № 44-ФЗ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был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неверно выбран способ определения поставщика (подрядчика, исполнителя)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СГОЗ в 2023 году согласно Бюджетной смете от 29 декабря 2023 года на 2023 финансовый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год</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утвержденной Учредителем, составил 6 071 725,88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(Приложение №3).</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МКУ «ЦБ УО» в 2023 году применяется показатель в два миллиона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Расчет размера десяти процентов СГОЗ учреждения составил                                          в сумме 607 172,58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(6 071 725,88*10/100).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Фактически объем закупок по пункту 4 части 1 статьи 93 Закона № 44-ФЗ  МКУ «ЦБ УО» составил 5 127 957,16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Необходимо отметить, что 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Следовательно, рассчитывая фактический объем закупок, осуществленных заказчиком на основании пункта 4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Анализ реестра заключенных МКУ «ЦБ УО» контрактов показал, что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по состоянию</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на 31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декабря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2023 года Заказчик заключил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56</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в соответствии с пунктом 4 части 1 статьи 93 Закона № 44-ФЗ, сумма фактического исполнения которых в 2023 году составила 5 127 957,16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(Приложение № 4).</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2023 году з</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 период с 1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января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2023 года по 2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марта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2023 года было заключено 13 контрактов в соответствии с пунктом 4 части 1 статьи 93                Закона № 44-ФЗ, сумма фактического исполнения, которых в 202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rPr>
        <w:t>3</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году                                  составила 1 629 734,56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Остальные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43 заключенных Заказчиком контракта                                                       на сумму 3 498 222,60 рубл</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я</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овлекли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превышени</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ограничений, установленн</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ых</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пунктом 4 части 1 статьи 93 Закона № 44-ФЗ, годового объема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Учитывая вышеизложенное, годовой объем закупок, который Заказчик осуществил на основании пункта 4 части 1 статьи 93 Закона № 44-ФЗ в 202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3</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году был превышен на сумму 3 127 957,16 рублей.</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Заказчиком в нарушение требований пункта 4 части 1 статьи 93 Закона № 44-ФЗ был неверно выбран способ определения поставщика (подрядчика, исполнителя).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5. 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направлялись.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Извещения о проведении открытых аукционов и конкурсов в электронной форме соответствуют требованиям статьи 42 Закона № 44-ФЗ и размещены в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auto"/>
          <w:kern w:val="0"/>
          <w:sz w:val="28"/>
          <w:szCs w:val="28"/>
          <w:lang w:val="ru-RU" w:eastAsia="ar-SA" w:bidi="ar-SA"/>
        </w:rPr>
        <w:t>директором</w:t>
      </w:r>
      <w:r>
        <w:rPr>
          <w:sz w:val="28"/>
          <w:szCs w:val="28"/>
          <w:lang w:eastAsia="ar-SA"/>
        </w:rPr>
        <w:t xml:space="preserve"> МКУ «ЦБ УО» Щебетовой Е.</w:t>
      </w:r>
      <w:r>
        <w:rPr>
          <w:rFonts w:eastAsia="Times New Roman" w:cs="Times New Roman"/>
          <w:color w:val="auto"/>
          <w:kern w:val="0"/>
          <w:sz w:val="28"/>
          <w:szCs w:val="28"/>
          <w:lang w:val="ru-RU" w:eastAsia="en-US" w:bidi="ar-SA"/>
        </w:rPr>
        <w:t>А.</w:t>
      </w:r>
      <w:r>
        <w:rPr>
          <w:sz w:val="28"/>
          <w:szCs w:val="28"/>
          <w:lang w:eastAsia="ar-SA"/>
        </w:rPr>
        <w:t>, а именно:</w:t>
      </w:r>
    </w:p>
    <w:p>
      <w:pPr>
        <w:pStyle w:val="Normal"/>
        <w:widowControl/>
        <w:shd w:val="clear" w:fill="FFFFFF"/>
        <w:suppressAutoHyphens w:val="true"/>
        <w:overflowPunct w:val="false"/>
        <w:bidi w:val="0"/>
        <w:spacing w:lineRule="auto" w:line="240" w:before="0" w:after="0"/>
        <w:ind w:left="0" w:right="0" w:firstLine="567"/>
        <w:jc w:val="both"/>
        <w:rPr>
          <w:bCs/>
          <w:sz w:val="28"/>
          <w:szCs w:val="28"/>
        </w:rPr>
      </w:pPr>
      <w:r>
        <w:rPr>
          <w:rFonts w:eastAsia="Times New Roman CYR" w:cs="Times New Roman CYR" w:ascii="Times New Roman CYR" w:hAnsi="Times New Roman CYR"/>
          <w:b w:val="false"/>
          <w:bCs/>
          <w:color w:val="auto"/>
          <w:kern w:val="0"/>
          <w:sz w:val="28"/>
          <w:szCs w:val="28"/>
          <w:u w:val="none"/>
          <w:lang w:val="ru-RU" w:eastAsia="ar-SA" w:bidi="ar-SA"/>
        </w:rPr>
        <w:t xml:space="preserve">- нарушение части 3 </w:t>
      </w:r>
      <w:r>
        <w:rPr>
          <w:rFonts w:eastAsia="Times New Roman CYR" w:cs="Times New Roman CYR" w:ascii="Times New Roman CYR" w:hAnsi="Times New Roman CYR"/>
          <w:b w:val="false"/>
          <w:bCs/>
          <w:color w:val="auto"/>
          <w:kern w:val="0"/>
          <w:sz w:val="28"/>
          <w:szCs w:val="28"/>
          <w:u w:val="none"/>
          <w:lang w:val="ru-RU" w:eastAsia="en-US" w:bidi="ar-SA"/>
        </w:rPr>
        <w:t xml:space="preserve">статьи 7 Закона  № 44-ФЗ,  выразившееся </w:t>
      </w:r>
      <w:r>
        <w:rPr>
          <w:rFonts w:eastAsia="Times New Roman CYR" w:cs="Times New Roman CYR" w:ascii="Times New Roman CYR" w:hAnsi="Times New Roman CYR"/>
          <w:b w:val="false"/>
          <w:bCs/>
          <w:color w:val="auto"/>
          <w:kern w:val="0"/>
          <w:sz w:val="28"/>
          <w:szCs w:val="28"/>
          <w:u w:val="none"/>
          <w:lang w:val="ru-RU" w:eastAsia="ar-SA" w:bidi="ar-SA"/>
        </w:rPr>
        <w:t xml:space="preserve">в размещении </w:t>
      </w:r>
      <w:r>
        <w:rPr>
          <w:rFonts w:eastAsia="Times New Roman CYR" w:cs="Times New Roman CYR" w:ascii="Times New Roman CYR" w:hAnsi="Times New Roman CYR"/>
          <w:b w:val="false"/>
          <w:bCs/>
          <w:color w:val="auto"/>
          <w:kern w:val="0"/>
          <w:sz w:val="28"/>
          <w:szCs w:val="28"/>
          <w:u w:val="none"/>
          <w:lang w:val="ru-RU" w:eastAsia="en-US" w:bidi="ar-SA"/>
        </w:rPr>
        <w:t>Отчета об объеме закупок у СМП и СОНКО за 2022 год, содержащего недостоверную информацию. Указанное нарушение содержит признаки административного правонарушения, ответственность за которое предусмотрена частью 1.4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нарушение части 3 статьи 7 Закона  № 44-ФЗ,  выразившееся в размещении Отчета об объеме закупок у СМП и СОНКО за 2023 год, содержащего недостоверную информацию.</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Указанное нарушение содержит признаки административного правонарушения, ответственность за которое предусмотрена частью 1.4 статьи 7.30 КоАП РФ;</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xml:space="preserve">- нарушение пункта 4 части 1 статьи 93 Закона № 44-ФЗ, выразившееся в </w:t>
      </w:r>
      <w:r>
        <w:rPr>
          <w:rFonts w:eastAsia="Times New Roman CYR" w:cs="Times New Roman CYR" w:ascii="Times New Roman CYR" w:hAnsi="Times New Roman CYR"/>
          <w:b w:val="false"/>
          <w:bCs/>
          <w:color w:val="auto"/>
          <w:kern w:val="0"/>
          <w:sz w:val="28"/>
          <w:szCs w:val="28"/>
          <w:u w:val="none"/>
          <w:lang w:val="ru-RU" w:eastAsia="en-US" w:bidi="ar-SA"/>
        </w:rPr>
        <w:t xml:space="preserve">неверном </w:t>
      </w:r>
      <w:r>
        <w:rPr>
          <w:rFonts w:eastAsia="Times New Roman CYR" w:cs="Times New Roman CYR" w:ascii="Times New Roman CYR" w:hAnsi="Times New Roman CYR"/>
          <w:b w:val="false"/>
          <w:bCs/>
          <w:color w:val="auto"/>
          <w:kern w:val="0"/>
          <w:sz w:val="28"/>
          <w:szCs w:val="28"/>
          <w:u w:val="none"/>
          <w:lang w:val="ru-RU" w:eastAsia="en-US" w:bidi="ar-SA"/>
        </w:rPr>
        <w:t>выборе</w:t>
      </w:r>
      <w:r>
        <w:rPr>
          <w:rFonts w:eastAsia="Times New Roman CYR" w:cs="Times New Roman CYR" w:ascii="Times New Roman CYR" w:hAnsi="Times New Roman CYR"/>
          <w:b w:val="false"/>
          <w:bCs/>
          <w:color w:val="auto"/>
          <w:kern w:val="0"/>
          <w:sz w:val="28"/>
          <w:szCs w:val="28"/>
          <w:u w:val="none"/>
          <w:lang w:val="ru-RU" w:eastAsia="en-US" w:bidi="ar-SA"/>
        </w:rPr>
        <w:t xml:space="preserve"> способа определения поставщика </w:t>
      </w:r>
      <w:r>
        <w:rPr>
          <w:rFonts w:eastAsia="Times New Roman CYR" w:cs="Times New Roman CYR" w:ascii="Times New Roman CYR" w:hAnsi="Times New Roman CYR"/>
          <w:b w:val="false"/>
          <w:bCs/>
          <w:color w:val="auto"/>
          <w:kern w:val="0"/>
          <w:sz w:val="28"/>
          <w:szCs w:val="28"/>
          <w:u w:val="none"/>
          <w:lang w:val="ru-RU" w:eastAsia="en-US" w:bidi="ar-SA"/>
        </w:rPr>
        <w:t>(подрядчика, исполнителя) в 2022 году</w:t>
      </w:r>
      <w:r>
        <w:rPr>
          <w:rFonts w:eastAsia="Times New Roman CYR" w:cs="Times New Roman CYR" w:ascii="Times New Roman CYR" w:hAnsi="Times New Roman CYR"/>
          <w:b w:val="false"/>
          <w:bCs/>
          <w:color w:val="auto"/>
          <w:kern w:val="0"/>
          <w:sz w:val="28"/>
          <w:szCs w:val="28"/>
          <w:u w:val="none"/>
          <w:lang w:val="ru-RU" w:eastAsia="en-US" w:bidi="ar-SA"/>
        </w:rPr>
        <w:t>. Указанное нарушение содержит признаки административного правонарушения, ответственность за которое предусмотрена частью 1 статьи 7.</w:t>
      </w:r>
      <w:r>
        <w:rPr>
          <w:rFonts w:eastAsia="Times New Roman CYR" w:cs="Times New Roman CYR" w:ascii="Times New Roman CYR" w:hAnsi="Times New Roman CYR"/>
          <w:b w:val="false"/>
          <w:bCs/>
          <w:color w:val="auto"/>
          <w:kern w:val="0"/>
          <w:sz w:val="28"/>
          <w:szCs w:val="28"/>
          <w:u w:val="none"/>
          <w:lang w:val="ru-RU" w:eastAsia="en-US" w:bidi="ar-SA"/>
        </w:rPr>
        <w:t>29</w:t>
      </w:r>
      <w:r>
        <w:rPr>
          <w:rFonts w:eastAsia="Times New Roman CYR" w:cs="Times New Roman CYR" w:ascii="Times New Roman CYR" w:hAnsi="Times New Roman CYR"/>
          <w:b w:val="false"/>
          <w:bCs/>
          <w:color w:val="auto"/>
          <w:kern w:val="0"/>
          <w:sz w:val="28"/>
          <w:szCs w:val="28"/>
          <w:u w:val="none"/>
          <w:lang w:val="ru-RU" w:eastAsia="en-US" w:bidi="ar-SA"/>
        </w:rPr>
        <w:t xml:space="preserve"> КоАП РФ. Однако, срок давности привлечения к административной ответственности на дату проведения проверки истек (более года);</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 xml:space="preserve">- нарушение пункта 4 части 1 статьи 93 Закона № 44-ФЗ, выразившееся в неверном </w:t>
      </w:r>
      <w:r>
        <w:rPr>
          <w:rFonts w:eastAsia="Times New Roman CYR" w:cs="Times New Roman CYR" w:ascii="Times New Roman CYR" w:hAnsi="Times New Roman CYR"/>
          <w:b w:val="false"/>
          <w:bCs/>
          <w:color w:val="auto"/>
          <w:kern w:val="0"/>
          <w:sz w:val="28"/>
          <w:szCs w:val="28"/>
          <w:u w:val="none"/>
          <w:lang w:val="ru-RU" w:eastAsia="en-US" w:bidi="ar-SA"/>
        </w:rPr>
        <w:t>выборе</w:t>
      </w:r>
      <w:r>
        <w:rPr>
          <w:rFonts w:eastAsia="Times New Roman CYR" w:cs="Times New Roman CYR" w:ascii="Times New Roman CYR" w:hAnsi="Times New Roman CYR"/>
          <w:b w:val="false"/>
          <w:bCs/>
          <w:color w:val="auto"/>
          <w:kern w:val="0"/>
          <w:sz w:val="28"/>
          <w:szCs w:val="28"/>
          <w:u w:val="none"/>
          <w:lang w:val="ru-RU" w:eastAsia="en-US" w:bidi="ar-SA"/>
        </w:rPr>
        <w:t xml:space="preserve"> способа определения поставщика (подрядчика, исполнителя) </w:t>
      </w:r>
      <w:r>
        <w:rPr>
          <w:rFonts w:eastAsia="Times New Roman CYR" w:cs="Times New Roman CYR" w:ascii="Times New Roman CYR" w:hAnsi="Times New Roman CYR"/>
          <w:b w:val="false"/>
          <w:bCs/>
          <w:color w:val="auto"/>
          <w:kern w:val="0"/>
          <w:sz w:val="28"/>
          <w:szCs w:val="28"/>
          <w:u w:val="none"/>
          <w:lang w:val="ru-RU" w:eastAsia="en-US" w:bidi="ar-SA"/>
        </w:rPr>
        <w:t>в</w:t>
      </w:r>
      <w:r>
        <w:rPr>
          <w:rFonts w:eastAsia="Times New Roman CYR" w:cs="Times New Roman CYR" w:ascii="Times New Roman CYR" w:hAnsi="Times New Roman CYR"/>
          <w:b w:val="false"/>
          <w:bCs/>
          <w:color w:val="auto"/>
          <w:kern w:val="0"/>
          <w:sz w:val="28"/>
          <w:szCs w:val="28"/>
          <w:u w:val="none"/>
          <w:lang w:val="ru-RU" w:eastAsia="en-US" w:bidi="ar-SA"/>
        </w:rPr>
        <w:t xml:space="preserve"> 202</w:t>
      </w:r>
      <w:r>
        <w:rPr>
          <w:rFonts w:eastAsia="Times New Roman CYR" w:cs="Times New Roman CYR" w:ascii="Times New Roman CYR" w:hAnsi="Times New Roman CYR"/>
          <w:b w:val="false"/>
          <w:bCs/>
          <w:color w:val="auto"/>
          <w:kern w:val="0"/>
          <w:sz w:val="28"/>
          <w:szCs w:val="28"/>
          <w:u w:val="none"/>
          <w:lang w:val="ru-RU" w:eastAsia="en-US" w:bidi="ar-SA"/>
        </w:rPr>
        <w:t>3</w:t>
      </w:r>
      <w:r>
        <w:rPr>
          <w:rFonts w:eastAsia="Times New Roman CYR" w:cs="Times New Roman CYR" w:ascii="Times New Roman CYR" w:hAnsi="Times New Roman CYR"/>
          <w:b w:val="false"/>
          <w:bCs/>
          <w:color w:val="auto"/>
          <w:kern w:val="0"/>
          <w:sz w:val="28"/>
          <w:szCs w:val="28"/>
          <w:u w:val="none"/>
          <w:lang w:val="ru-RU" w:eastAsia="en-US" w:bidi="ar-SA"/>
        </w:rPr>
        <w:t xml:space="preserve"> год</w:t>
      </w:r>
      <w:r>
        <w:rPr>
          <w:rFonts w:eastAsia="Times New Roman CYR" w:cs="Times New Roman CYR" w:ascii="Times New Roman CYR" w:hAnsi="Times New Roman CYR"/>
          <w:b w:val="false"/>
          <w:bCs/>
          <w:color w:val="auto"/>
          <w:kern w:val="0"/>
          <w:sz w:val="28"/>
          <w:szCs w:val="28"/>
          <w:u w:val="none"/>
          <w:lang w:val="ru-RU" w:eastAsia="en-US" w:bidi="ar-SA"/>
        </w:rPr>
        <w:t>у</w:t>
      </w:r>
      <w:r>
        <w:rPr>
          <w:rFonts w:eastAsia="Times New Roman CYR" w:cs="Times New Roman CYR" w:ascii="Times New Roman CYR" w:hAnsi="Times New Roman CYR"/>
          <w:b w:val="false"/>
          <w:bCs/>
          <w:color w:val="auto"/>
          <w:kern w:val="0"/>
          <w:sz w:val="28"/>
          <w:szCs w:val="28"/>
          <w:u w:val="none"/>
          <w:lang w:val="ru-RU" w:eastAsia="en-US" w:bidi="ar-SA"/>
        </w:rPr>
        <w:t xml:space="preserve">. </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Fonts w:eastAsia="Times New Roman CYR" w:cs="Times New Roman CYR" w:ascii="Times New Roman CYR" w:hAnsi="Times New Roman CYR"/>
          <w:b w:val="false"/>
          <w:bCs/>
          <w:color w:val="auto"/>
          <w:kern w:val="0"/>
          <w:sz w:val="28"/>
          <w:szCs w:val="28"/>
          <w:u w:val="none"/>
          <w:lang w:val="ru-RU" w:eastAsia="en-US" w:bidi="ar-SA"/>
        </w:rPr>
        <w:t>В указанном нарушении усматриваются признаки административного правонарушения, ответственность за которое предусмотрена частью 1 статьи 7.29 КоАП РФ.</w:t>
      </w:r>
    </w:p>
    <w:p>
      <w:pPr>
        <w:pStyle w:val="Normal"/>
        <w:widowControl/>
        <w:shd w:val="clear" w:fill="FFFFFF"/>
        <w:suppressAutoHyphens w:val="true"/>
        <w:bidi w:val="0"/>
        <w:spacing w:lineRule="auto" w:line="240" w:before="0" w:after="0"/>
        <w:ind w:left="0" w:right="0" w:firstLine="567"/>
        <w:jc w:val="both"/>
        <w:rPr>
          <w:rFonts w:ascii="Times New Roman CYR" w:hAnsi="Times New Roman CYR" w:eastAsia="Times New Roman CYR" w:cs="Times New Roman CYR"/>
          <w:b w:val="false"/>
          <w:b w:val="false"/>
          <w:bCs/>
          <w:color w:val="auto"/>
          <w:kern w:val="0"/>
          <w:sz w:val="28"/>
          <w:szCs w:val="28"/>
          <w:u w:val="none"/>
          <w:lang w:val="ru-RU" w:eastAsia="en-US" w:bidi="ar-SA"/>
        </w:rPr>
      </w:pPr>
      <w:r>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Щебетовой Е.А.</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МКУ «ЦБ УО»;</w:t>
      </w:r>
    </w:p>
    <w:p>
      <w:pPr>
        <w:pStyle w:val="Normal"/>
        <w:widowControl/>
        <w:suppressAutoHyphens w:val="true"/>
        <w:bidi w:val="0"/>
        <w:spacing w:lineRule="auto" w:line="240" w:before="0" w:after="0"/>
        <w:ind w:left="0" w:right="0" w:firstLine="624"/>
        <w:jc w:val="both"/>
        <w:rPr/>
      </w:pPr>
      <w:r>
        <w:rPr>
          <w:bCs/>
          <w:sz w:val="28"/>
          <w:szCs w:val="28"/>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auto"/>
          <w:kern w:val="0"/>
          <w:sz w:val="28"/>
          <w:szCs w:val="28"/>
          <w:lang w:val="ru-RU" w:eastAsia="ru-RU" w:bidi="ar-SA"/>
        </w:rPr>
        <w:t>ых</w:t>
      </w:r>
      <w:r>
        <w:rPr>
          <w:bCs/>
          <w:sz w:val="28"/>
          <w:szCs w:val="28"/>
        </w:rPr>
        <w:t xml:space="preserve"> нарушени</w:t>
      </w:r>
      <w:r>
        <w:rPr>
          <w:rFonts w:eastAsia="Times New Roman" w:cs="Times New Roman"/>
          <w:bCs/>
          <w:color w:val="auto"/>
          <w:kern w:val="0"/>
          <w:sz w:val="28"/>
          <w:szCs w:val="28"/>
          <w:lang w:val="ru-RU" w:eastAsia="ru-RU" w:bidi="ar-SA"/>
        </w:rPr>
        <w:t>й</w:t>
      </w:r>
      <w:r>
        <w:rPr>
          <w:bCs/>
          <w:sz w:val="28"/>
          <w:szCs w:val="28"/>
        </w:rPr>
        <w:t>, содержащ</w:t>
      </w:r>
      <w:r>
        <w:rPr>
          <w:rFonts w:eastAsia="Times New Roman" w:cs="Times New Roman"/>
          <w:bCs/>
          <w:color w:val="auto"/>
          <w:kern w:val="0"/>
          <w:sz w:val="28"/>
          <w:szCs w:val="28"/>
          <w:lang w:val="ru-RU" w:eastAsia="ru-RU" w:bidi="ar-SA"/>
        </w:rPr>
        <w:t>их</w:t>
      </w:r>
      <w:r>
        <w:rPr>
          <w:bCs/>
          <w:sz w:val="28"/>
          <w:szCs w:val="28"/>
        </w:rPr>
        <w:t xml:space="preserve"> признаки административн</w:t>
      </w:r>
      <w:r>
        <w:rPr>
          <w:rFonts w:eastAsia="Times New Roman" w:cs="Times New Roman"/>
          <w:bCs/>
          <w:color w:val="auto"/>
          <w:kern w:val="0"/>
          <w:sz w:val="28"/>
          <w:szCs w:val="28"/>
          <w:lang w:val="ru-RU" w:eastAsia="ru-RU" w:bidi="ar-SA"/>
        </w:rPr>
        <w:t>ых</w:t>
      </w:r>
      <w:r>
        <w:rPr>
          <w:bCs/>
          <w:sz w:val="28"/>
          <w:szCs w:val="28"/>
        </w:rPr>
        <w:t xml:space="preserve"> правонарушени</w:t>
      </w:r>
      <w:r>
        <w:rPr>
          <w:rFonts w:eastAsia="Times New Roman" w:cs="Times New Roman"/>
          <w:bCs/>
          <w:color w:val="auto"/>
          <w:kern w:val="0"/>
          <w:sz w:val="28"/>
          <w:szCs w:val="28"/>
          <w:lang w:val="ru-RU" w:eastAsia="ru-RU" w:bidi="ar-SA"/>
        </w:rPr>
        <w:t>й</w:t>
      </w:r>
      <w:r>
        <w:rPr>
          <w:bCs/>
          <w:sz w:val="28"/>
          <w:szCs w:val="28"/>
        </w:rPr>
        <w:t>, ответственность за котор</w:t>
      </w:r>
      <w:r>
        <w:rPr>
          <w:rFonts w:eastAsia="Times New Roman" w:cs="Times New Roman"/>
          <w:bCs/>
          <w:color w:val="auto"/>
          <w:kern w:val="0"/>
          <w:sz w:val="28"/>
          <w:szCs w:val="28"/>
          <w:lang w:val="ru-RU" w:eastAsia="ru-RU" w:bidi="ar-SA"/>
        </w:rPr>
        <w:t>ы</w:t>
      </w:r>
      <w:r>
        <w:rPr>
          <w:bCs/>
          <w:sz w:val="28"/>
          <w:szCs w:val="28"/>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1.4</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 КоАП РФ,                                                   частью 1 статьи 7.29 КоАП РФ.</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13</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134" w:right="680" w:header="960" w:top="1519" w:footer="0" w:bottom="113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12</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85245</TotalTime>
  <Application>LibreOffice/6.4.4.2$Windows_X86_64 LibreOffice_project/3d775be2011f3886db32dfd395a6a6d1ca2630ff</Application>
  <Pages>13</Pages>
  <Words>4829</Words>
  <Characters>29920</Characters>
  <CharactersWithSpaces>35834</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2024-06-03T14:04:09Z</cp:lastPrinted>
  <dcterms:modified xsi:type="dcterms:W3CDTF">2024-06-03T13:50:27Z</dcterms:modified>
  <cp:revision>480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