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2/2024</w:t>
      </w:r>
    </w:p>
    <w:p>
      <w:pPr>
        <w:pStyle w:val="Normal"/>
        <w:widowControl/>
        <w:suppressAutoHyphens w:val="true"/>
        <w:bidi w:val="0"/>
        <w:spacing w:lineRule="auto" w:line="240" w:before="0" w:after="0"/>
        <w:ind w:left="0" w:right="170" w:hanging="0"/>
        <w:jc w:val="center"/>
        <w:rPr>
          <w:sz w:val="28"/>
          <w:szCs w:val="28"/>
        </w:rPr>
      </w:pPr>
      <w:r>
        <w:rPr>
          <w:sz w:val="28"/>
          <w:szCs w:val="28"/>
        </w:rPr>
        <w:t xml:space="preserve"> </w:t>
      </w:r>
      <w:r>
        <w:rPr>
          <w:sz w:val="28"/>
          <w:szCs w:val="28"/>
        </w:rPr>
        <w:t xml:space="preserve">плановой проверки соблюдения муниципальным казенным </w:t>
      </w:r>
      <w:r>
        <w:rPr>
          <w:rFonts w:eastAsia="Times New Roman" w:cs="Times New Roman"/>
          <w:b w:val="false"/>
          <w:bCs w:val="false"/>
          <w:color w:val="000000"/>
          <w:sz w:val="28"/>
          <w:szCs w:val="28"/>
          <w:lang w:val="ru-RU" w:eastAsia="zh-CN" w:bidi="ar-SA"/>
        </w:rPr>
        <w:t>обще</w:t>
      </w:r>
      <w:r>
        <w:rPr>
          <w:b w:val="false"/>
          <w:bCs w:val="false"/>
          <w:color w:val="000000"/>
          <w:sz w:val="28"/>
          <w:szCs w:val="28"/>
        </w:rPr>
        <w:t>образовательн</w:t>
      </w:r>
      <w:r>
        <w:rPr>
          <w:rFonts w:eastAsia="Times New Roman" w:cs="Times New Roman"/>
          <w:b w:val="false"/>
          <w:bCs w:val="false"/>
          <w:color w:val="000000"/>
          <w:sz w:val="28"/>
          <w:szCs w:val="28"/>
          <w:lang w:eastAsia="ru-RU"/>
        </w:rPr>
        <w:t>ым</w:t>
      </w:r>
      <w:r>
        <w:rPr>
          <w:b w:val="false"/>
          <w:bCs w:val="false"/>
          <w:color w:val="000000"/>
          <w:sz w:val="28"/>
          <w:szCs w:val="28"/>
        </w:rPr>
        <w:t xml:space="preserve"> учреждени</w:t>
      </w:r>
      <w:r>
        <w:rPr>
          <w:rFonts w:eastAsia="Times New Roman" w:cs="Times New Roman"/>
          <w:b w:val="false"/>
          <w:bCs w:val="false"/>
          <w:color w:val="000000"/>
          <w:sz w:val="28"/>
          <w:szCs w:val="28"/>
          <w:lang w:eastAsia="ru-RU"/>
        </w:rPr>
        <w:t>ем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 xml:space="preserve">средняя общеобразовательная школа № 15 </w:t>
      </w:r>
      <w:r>
        <w:rPr>
          <w:sz w:val="28"/>
          <w:szCs w:val="28"/>
        </w:rPr>
        <w:t xml:space="preserve"> муниципального образования Усть-Лабинский район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170" w:hanging="0"/>
        <w:jc w:val="both"/>
        <w:rPr>
          <w:sz w:val="28"/>
          <w:szCs w:val="28"/>
        </w:rPr>
      </w:pPr>
      <w:r>
        <w:rPr>
          <w:sz w:val="28"/>
          <w:szCs w:val="28"/>
        </w:rPr>
        <w:t>г. Усть-Лабинск</w:t>
        <w:tab/>
        <w:tab/>
        <w:tab/>
        <w:tab/>
        <w:tab/>
        <w:tab/>
        <w:t xml:space="preserve">                            30.01.2024 г.</w:t>
      </w:r>
    </w:p>
    <w:p>
      <w:pPr>
        <w:pStyle w:val="Normal"/>
        <w:ind w:left="-426" w:right="141" w:hanging="0"/>
        <w:rPr>
          <w:sz w:val="28"/>
          <w:szCs w:val="28"/>
        </w:rPr>
      </w:pPr>
      <w:r>
        <w:rPr>
          <w:sz w:val="28"/>
          <w:szCs w:val="28"/>
        </w:rPr>
      </w:r>
    </w:p>
    <w:p>
      <w:pPr>
        <w:pStyle w:val="Normal"/>
        <w:widowControl/>
        <w:tabs>
          <w:tab w:val="clear" w:pos="708"/>
          <w:tab w:val="left" w:pos="600" w:leader="none"/>
        </w:tabs>
        <w:suppressAutoHyphens w:val="true"/>
        <w:bidi w:val="0"/>
        <w:spacing w:lineRule="auto" w:line="240" w:before="0" w:after="0"/>
        <w:ind w:left="0" w:right="0" w:firstLine="680"/>
        <w:jc w:val="both"/>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20</w:t>
      </w:r>
      <w:r>
        <w:rPr>
          <w:bCs/>
          <w:sz w:val="28"/>
          <w:szCs w:val="28"/>
          <w:lang w:eastAsia="en-US"/>
        </w:rPr>
        <w:t xml:space="preserve">.12.2023 № </w:t>
      </w:r>
      <w:r>
        <w:rPr>
          <w:rFonts w:eastAsia="Times New Roman" w:cs="Times New Roman"/>
          <w:bCs/>
          <w:sz w:val="28"/>
          <w:szCs w:val="28"/>
          <w:lang w:eastAsia="en-US"/>
        </w:rPr>
        <w:t>380</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казенного </w:t>
      </w:r>
      <w:r>
        <w:rPr>
          <w:rFonts w:eastAsia="Times New Roman" w:cs="Times New Roman"/>
          <w:b w:val="false"/>
          <w:bCs w:val="false"/>
          <w:color w:val="000000"/>
          <w:sz w:val="28"/>
          <w:szCs w:val="28"/>
          <w:lang w:val="ru-RU" w:eastAsia="zh-CN" w:bidi="ar-SA"/>
        </w:rPr>
        <w:t>обще</w:t>
      </w:r>
      <w:r>
        <w:rPr>
          <w:b w:val="false"/>
          <w:bCs w:val="false"/>
          <w:color w:val="000000"/>
          <w:sz w:val="28"/>
          <w:szCs w:val="28"/>
          <w:lang w:eastAsia="en-US"/>
        </w:rPr>
        <w:t xml:space="preserve">образовательного учреждения </w:t>
      </w:r>
      <w:r>
        <w:rPr>
          <w:rFonts w:eastAsia="Times New Roman" w:cs="Times New Roman"/>
          <w:b w:val="false"/>
          <w:bCs w:val="false"/>
          <w:color w:val="000000"/>
          <w:sz w:val="28"/>
          <w:szCs w:val="28"/>
          <w:lang w:val="ru-RU" w:eastAsia="zh-CN" w:bidi="ar-SA"/>
        </w:rPr>
        <w:t xml:space="preserve">средняя общеобразовательная школа № 15 </w:t>
      </w:r>
      <w:r>
        <w:rPr>
          <w:sz w:val="28"/>
          <w:szCs w:val="28"/>
          <w:lang w:eastAsia="en-US"/>
        </w:rPr>
        <w:t xml:space="preserve"> муниципального образования Усть-Лабинский район  (далее – </w:t>
      </w:r>
      <w:r>
        <w:rPr>
          <w:rFonts w:eastAsia="Times New Roman" w:cs="Times New Roman"/>
          <w:sz w:val="28"/>
          <w:szCs w:val="28"/>
          <w:lang w:eastAsia="en-US"/>
        </w:rPr>
        <w:t>МКОУ СОШ</w:t>
      </w:r>
      <w:r>
        <w:rPr>
          <w:sz w:val="28"/>
          <w:szCs w:val="28"/>
          <w:lang w:eastAsia="en-US"/>
        </w:rPr>
        <w:t xml:space="preserve"> № 15, Заказчик)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sz w:val="28"/>
          <w:szCs w:val="28"/>
        </w:rPr>
        <w:t xml:space="preserve">9 января 2024 года по 24 января 2024 </w:t>
      </w:r>
      <w:r>
        <w:rPr>
          <w:sz w:val="28"/>
          <w:szCs w:val="28"/>
          <w:lang w:eastAsia="en-US"/>
        </w:rPr>
        <w:t>года.</w:t>
      </w:r>
    </w:p>
    <w:p>
      <w:pPr>
        <w:pStyle w:val="Normal"/>
        <w:widowControl/>
        <w:suppressAutoHyphens w:val="true"/>
        <w:bidi w:val="0"/>
        <w:spacing w:lineRule="auto" w:line="240" w:before="0" w:after="0"/>
        <w:ind w:left="-57" w:right="170" w:firstLine="737"/>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pP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rFonts w:eastAsia="" w:eastAsiaTheme="minorEastAsia"/>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sz w:val="28"/>
          <w:szCs w:val="28"/>
          <w:lang w:eastAsia="ru-RU"/>
        </w:rPr>
        <w:t>08</w:t>
      </w:r>
      <w:r>
        <w:rPr>
          <w:sz w:val="28"/>
          <w:szCs w:val="28"/>
        </w:rPr>
        <w:t xml:space="preserve">, Краснодарский край, Усть-Лабинский район, </w:t>
      </w:r>
      <w:r>
        <w:rPr>
          <w:rFonts w:eastAsia="Times New Roman" w:cs="Times New Roman"/>
          <w:sz w:val="28"/>
          <w:szCs w:val="28"/>
          <w:lang w:eastAsia="ru-RU"/>
        </w:rPr>
        <w:t>ст</w:t>
      </w:r>
      <w:r>
        <w:rPr>
          <w:sz w:val="28"/>
          <w:szCs w:val="28"/>
        </w:rPr>
        <w:t xml:space="preserve">. </w:t>
      </w:r>
      <w:r>
        <w:rPr>
          <w:rFonts w:eastAsia="Times New Roman" w:cs="Times New Roman"/>
          <w:sz w:val="28"/>
          <w:szCs w:val="28"/>
          <w:lang w:eastAsia="ru-RU"/>
        </w:rPr>
        <w:t>Восточная</w:t>
      </w:r>
      <w:r>
        <w:rPr>
          <w:sz w:val="28"/>
          <w:szCs w:val="28"/>
        </w:rPr>
        <w:t xml:space="preserve">, ул. </w:t>
      </w:r>
      <w:r>
        <w:rPr>
          <w:rFonts w:eastAsia="Times New Roman" w:cs="Times New Roman"/>
          <w:sz w:val="28"/>
          <w:szCs w:val="28"/>
          <w:lang w:eastAsia="ru-RU"/>
        </w:rPr>
        <w:t>Школьная</w:t>
      </w:r>
      <w:r>
        <w:rPr>
          <w:sz w:val="28"/>
          <w:szCs w:val="28"/>
        </w:rPr>
        <w:t xml:space="preserve">, </w:t>
      </w:r>
      <w:r>
        <w:rPr>
          <w:rFonts w:eastAsia="Times New Roman" w:cs="Times New Roman"/>
          <w:sz w:val="28"/>
          <w:szCs w:val="28"/>
          <w:lang w:eastAsia="ru-RU"/>
        </w:rPr>
        <w:t>1</w:t>
      </w:r>
      <w:r>
        <w:rPr>
          <w:sz w:val="28"/>
          <w:szCs w:val="28"/>
        </w:rPr>
        <w:t>.</w:t>
      </w:r>
    </w:p>
    <w:p>
      <w:pPr>
        <w:pStyle w:val="Normal"/>
        <w:widowControl/>
        <w:suppressAutoHyphens w:val="true"/>
        <w:bidi w:val="0"/>
        <w:spacing w:lineRule="auto" w:line="240" w:before="0" w:after="0"/>
        <w:ind w:left="0" w:right="0" w:hanging="0"/>
        <w:jc w:val="both"/>
        <w:rPr/>
      </w:pPr>
      <w:r>
        <w:rPr>
          <w:sz w:val="28"/>
          <w:szCs w:val="28"/>
          <w:lang w:eastAsia="en-US"/>
        </w:rPr>
        <w:t xml:space="preserve">В проверяемом периоде руководство </w:t>
      </w:r>
      <w:r>
        <w:rPr>
          <w:rFonts w:eastAsia="Times New Roman" w:cs="Times New Roman"/>
          <w:color w:val="auto"/>
          <w:kern w:val="0"/>
          <w:sz w:val="28"/>
          <w:szCs w:val="28"/>
          <w:lang w:val="ru-RU" w:eastAsia="en-US" w:bidi="ar-SA"/>
        </w:rPr>
        <w:t>МКОУ СОШ № 15</w:t>
      </w:r>
      <w:r>
        <w:rPr>
          <w:sz w:val="28"/>
          <w:szCs w:val="28"/>
          <w:lang w:eastAsia="en-US"/>
        </w:rPr>
        <w:t xml:space="preserve"> осуществлялось:            </w:t>
      </w:r>
    </w:p>
    <w:p>
      <w:pPr>
        <w:sectPr>
          <w:type w:val="nextPage"/>
          <w:pgSz w:w="11906" w:h="16838"/>
          <w:pgMar w:left="1176" w:right="842" w:header="0" w:top="1134" w:footer="0" w:bottom="1135" w:gutter="0"/>
          <w:pgNumType w:fmt="decimal"/>
          <w:formProt w:val="false"/>
          <w:textDirection w:val="lrTb"/>
          <w:docGrid w:type="default" w:linePitch="360" w:charSpace="0"/>
        </w:sectPr>
        <w:pStyle w:val="Normal"/>
        <w:widowControl/>
        <w:tabs>
          <w:tab w:val="clear" w:pos="708"/>
          <w:tab w:val="left" w:pos="624" w:leader="none"/>
          <w:tab w:val="left" w:pos="9864" w:leader="none"/>
        </w:tabs>
        <w:suppressAutoHyphens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Шевкуновым Александром Васильевичем</w:t>
      </w:r>
      <w:r>
        <w:rPr>
          <w:rFonts w:eastAsia="Times New Roman" w:cs="Times New Roman"/>
          <w:color w:val="auto"/>
          <w:kern w:val="0"/>
          <w:sz w:val="24"/>
          <w:szCs w:val="24"/>
          <w:lang w:val="ru-RU" w:eastAsia="en-US" w:bidi="ar-SA"/>
        </w:rPr>
        <w:t xml:space="preserve"> </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30</w:t>
      </w:r>
      <w:r>
        <w:rPr>
          <w:color w:val="000000"/>
          <w:sz w:val="28"/>
          <w:szCs w:val="28"/>
          <w:lang w:eastAsia="en-US"/>
        </w:rPr>
        <w:t>.09.20</w:t>
      </w:r>
      <w:r>
        <w:rPr>
          <w:rFonts w:eastAsia="Times New Roman" w:cs="Times New Roman"/>
          <w:color w:val="000000"/>
          <w:kern w:val="0"/>
          <w:sz w:val="28"/>
          <w:szCs w:val="28"/>
          <w:lang w:val="ru-RU" w:eastAsia="en-US" w:bidi="ar-SA"/>
        </w:rPr>
        <w:t>20</w:t>
      </w:r>
      <w:r>
        <w:rPr>
          <w:color w:val="000000"/>
          <w:sz w:val="28"/>
          <w:szCs w:val="28"/>
          <w:lang w:eastAsia="en-US"/>
        </w:rPr>
        <w:t xml:space="preserve"> № </w:t>
      </w:r>
      <w:r>
        <w:rPr>
          <w:rFonts w:eastAsia="Times New Roman" w:cs="Times New Roman"/>
          <w:color w:val="000000"/>
          <w:kern w:val="0"/>
          <w:sz w:val="28"/>
          <w:szCs w:val="28"/>
          <w:lang w:val="ru-RU" w:eastAsia="en-US" w:bidi="ar-SA"/>
        </w:rPr>
        <w:t>19</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30</w:t>
      </w:r>
      <w:r>
        <w:rPr>
          <w:color w:val="000000"/>
          <w:sz w:val="28"/>
          <w:szCs w:val="28"/>
          <w:lang w:eastAsia="en-US"/>
        </w:rPr>
        <w:t>.09.20</w:t>
      </w:r>
      <w:r>
        <w:rPr>
          <w:rFonts w:eastAsia="Times New Roman" w:cs="Times New Roman"/>
          <w:color w:val="000000"/>
          <w:kern w:val="0"/>
          <w:sz w:val="28"/>
          <w:szCs w:val="28"/>
          <w:lang w:val="ru-RU" w:eastAsia="en-US" w:bidi="ar-SA"/>
        </w:rPr>
        <w:t>20 года</w:t>
      </w:r>
      <w:r>
        <w:rPr>
          <w:color w:val="000000"/>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Разиной Аллой Валентиновной</w:t>
      </w:r>
      <w:r>
        <w:rPr>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29</w:t>
      </w:r>
      <w:r>
        <w:rPr>
          <w:sz w:val="28"/>
          <w:szCs w:val="28"/>
          <w:lang w:eastAsia="en-US"/>
        </w:rPr>
        <w:t xml:space="preserve">.09.2022 № </w:t>
      </w:r>
      <w:r>
        <w:rPr>
          <w:rFonts w:eastAsia="Times New Roman" w:cs="Times New Roman"/>
          <w:color w:val="auto"/>
          <w:kern w:val="0"/>
          <w:sz w:val="28"/>
          <w:szCs w:val="28"/>
          <w:lang w:val="ru-RU" w:eastAsia="en-US" w:bidi="ar-SA"/>
        </w:rPr>
        <w:t>19</w:t>
      </w:r>
      <w:r>
        <w:rPr>
          <w:sz w:val="28"/>
          <w:szCs w:val="28"/>
          <w:lang w:eastAsia="en-US"/>
        </w:rPr>
        <w:t>-</w:t>
      </w:r>
      <w:r>
        <w:rPr>
          <w:rFonts w:eastAsia="Times New Roman" w:cs="Times New Roman"/>
          <w:color w:val="auto"/>
          <w:kern w:val="0"/>
          <w:sz w:val="28"/>
          <w:szCs w:val="28"/>
          <w:lang w:val="ru-RU" w:eastAsia="en-US" w:bidi="ar-SA"/>
        </w:rPr>
        <w:t>Л</w:t>
      </w:r>
      <w:r>
        <w:rPr>
          <w:sz w:val="28"/>
          <w:szCs w:val="28"/>
          <w:lang w:eastAsia="en-US"/>
        </w:rPr>
        <w:t xml:space="preserve"> «О  приеме  работника на работу» с </w:t>
      </w:r>
      <w:r>
        <w:rPr>
          <w:rFonts w:eastAsia="Times New Roman" w:cs="Times New Roman"/>
          <w:color w:val="auto"/>
          <w:kern w:val="0"/>
          <w:sz w:val="28"/>
          <w:szCs w:val="28"/>
          <w:lang w:val="ru-RU" w:eastAsia="en-US" w:bidi="ar-SA"/>
        </w:rPr>
        <w:t>01</w:t>
      </w:r>
      <w:r>
        <w:rPr>
          <w:sz w:val="28"/>
          <w:szCs w:val="28"/>
          <w:lang w:eastAsia="en-US"/>
        </w:rPr>
        <w:t xml:space="preserve">.10.2022 года (Приложение № </w:t>
      </w:r>
      <w:r>
        <w:rPr>
          <w:rFonts w:eastAsia="Times New Roman" w:cs="Times New Roman"/>
          <w:color w:val="auto"/>
          <w:kern w:val="0"/>
          <w:sz w:val="28"/>
          <w:szCs w:val="28"/>
          <w:lang w:val="ru-RU" w:eastAsia="en-US" w:bidi="ar-SA"/>
        </w:rPr>
        <w:t>1</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sz w:val="28"/>
          <w:szCs w:val="28"/>
          <w:lang w:eastAsia="en-US"/>
        </w:rPr>
        <w:t>МКОУ СОШ</w:t>
      </w:r>
      <w:r>
        <w:rPr>
          <w:sz w:val="28"/>
          <w:szCs w:val="28"/>
          <w:lang w:eastAsia="en-US"/>
        </w:rPr>
        <w:t xml:space="preserve"> № 15;</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w:t>
      </w:r>
      <w:r>
        <w:rPr>
          <w:rFonts w:eastAsia="Times New Roman" w:cs="Times New Roman"/>
          <w:sz w:val="28"/>
          <w:szCs w:val="28"/>
          <w:lang w:eastAsia="en-US"/>
        </w:rPr>
        <w:t>1</w:t>
      </w:r>
      <w:r>
        <w:rPr>
          <w:sz w:val="28"/>
          <w:szCs w:val="28"/>
          <w:lang w:eastAsia="en-US"/>
        </w:rPr>
        <w:t>, 2022, 2023 годы;</w:t>
      </w:r>
    </w:p>
    <w:p>
      <w:pPr>
        <w:pStyle w:val="Normal"/>
        <w:widowControl/>
        <w:suppressAutoHyphens w:val="true"/>
        <w:bidi w:val="0"/>
        <w:spacing w:lineRule="auto" w:line="240" w:before="0" w:after="0"/>
        <w:ind w:left="0" w:right="0" w:firstLine="680"/>
        <w:jc w:val="both"/>
        <w:rPr/>
      </w:pPr>
      <w:r>
        <w:rPr>
          <w:sz w:val="28"/>
          <w:szCs w:val="28"/>
          <w:lang w:eastAsia="en-US"/>
        </w:rPr>
        <w:t>- Бюджетные сметы (далее – Бюджетная смета) на  202</w:t>
      </w:r>
      <w:r>
        <w:rPr>
          <w:rFonts w:eastAsia="Times New Roman" w:cs="Times New Roman"/>
          <w:sz w:val="28"/>
          <w:szCs w:val="28"/>
          <w:lang w:eastAsia="en-US"/>
        </w:rPr>
        <w:t>1</w:t>
      </w:r>
      <w:r>
        <w:rPr>
          <w:sz w:val="28"/>
          <w:szCs w:val="28"/>
          <w:lang w:eastAsia="en-US"/>
        </w:rPr>
        <w:t xml:space="preserve">, 2022, 2023 финансовые годы; </w:t>
      </w:r>
    </w:p>
    <w:p>
      <w:pPr>
        <w:pStyle w:val="Normal"/>
        <w:widowControl/>
        <w:suppressAutoHyphens w:val="true"/>
        <w:bidi w:val="0"/>
        <w:spacing w:lineRule="auto" w:line="240" w:before="0" w:after="0"/>
        <w:ind w:left="0" w:right="0" w:firstLine="680"/>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2022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отчетные годы.</w:t>
      </w:r>
    </w:p>
    <w:p>
      <w:pPr>
        <w:pStyle w:val="Normal"/>
        <w:widowControl/>
        <w:suppressAutoHyphens w:val="true"/>
        <w:bidi w:val="0"/>
        <w:spacing w:lineRule="auto" w:line="240" w:before="0" w:after="0"/>
        <w:ind w:left="0" w:right="170" w:firstLine="680"/>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sz w:val="28"/>
          <w:szCs w:val="28"/>
        </w:rPr>
      </w:pPr>
      <w:r>
        <w:rPr>
          <w:sz w:val="28"/>
          <w:szCs w:val="28"/>
          <w:shd w:fill="FFFFFF" w:val="clear"/>
        </w:rPr>
        <w:t xml:space="preserve">1. </w:t>
      </w:r>
      <w:r>
        <w:rPr>
          <w:sz w:val="28"/>
          <w:szCs w:val="28"/>
        </w:rPr>
        <w:t xml:space="preserve">В соответствии с подпунктом «а»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w:t>
      </w:r>
      <w:r>
        <w:rPr>
          <w:color w:val="000000"/>
          <w:sz w:val="28"/>
          <w:szCs w:val="28"/>
          <w:shd w:fill="FFFFFF" w:val="clear"/>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sz w:val="28"/>
          <w:szCs w:val="28"/>
        </w:rPr>
        <w:t>.</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Бюджетная смета </w:t>
      </w:r>
      <w:r>
        <w:rPr>
          <w:sz w:val="28"/>
          <w:szCs w:val="28"/>
        </w:rPr>
        <w:t>на 2021 год утверждена 16 января 2021 года, на 2022 год - 13 января 2022 года, на 2023 год - 13 января 2023 года.</w:t>
      </w:r>
    </w:p>
    <w:p>
      <w:pPr>
        <w:pStyle w:val="Normal"/>
        <w:widowControl/>
        <w:suppressAutoHyphens w:val="true"/>
        <w:bidi w:val="0"/>
        <w:spacing w:lineRule="auto" w:line="240" w:before="0" w:after="0"/>
        <w:ind w:left="0" w:right="0" w:firstLine="680"/>
        <w:jc w:val="both"/>
        <w:rPr/>
      </w:pPr>
      <w:r>
        <w:rPr>
          <w:sz w:val="28"/>
          <w:szCs w:val="28"/>
        </w:rPr>
        <w:t>План-график на 2021 год должен быть утвержден не позднее 29 января 2021 года, на 2022 год – 27 января 2022  года, на 2023 год - 27 января 2023 года.</w:t>
      </w:r>
    </w:p>
    <w:p>
      <w:pPr>
        <w:pStyle w:val="Normal"/>
        <w:widowControl/>
        <w:suppressAutoHyphens w:val="true"/>
        <w:bidi w:val="0"/>
        <w:spacing w:lineRule="auto" w:line="240" w:before="0" w:after="0"/>
        <w:ind w:left="0" w:right="0" w:firstLine="680"/>
        <w:jc w:val="both"/>
        <w:rPr/>
      </w:pPr>
      <w:r>
        <w:rPr>
          <w:sz w:val="28"/>
          <w:szCs w:val="28"/>
        </w:rPr>
        <w:t>Проверкой своевременности утверждения Плана-графика установлено следующее:</w:t>
      </w:r>
    </w:p>
    <w:p>
      <w:pPr>
        <w:pStyle w:val="Normal"/>
        <w:widowControl/>
        <w:suppressAutoHyphens w:val="true"/>
        <w:bidi w:val="0"/>
        <w:spacing w:lineRule="auto" w:line="240" w:before="0" w:after="0"/>
        <w:ind w:left="0" w:right="0" w:firstLine="680"/>
        <w:jc w:val="both"/>
        <w:rPr/>
      </w:pPr>
      <w:r>
        <w:rPr>
          <w:sz w:val="28"/>
          <w:szCs w:val="28"/>
        </w:rPr>
        <w:t>Фактически План-график  на 2021 год утвержден 28 января 2021 года, на 2022 год утвержден 1</w:t>
      </w:r>
      <w:r>
        <w:rPr>
          <w:rFonts w:eastAsia="Times New Roman" w:cs="Times New Roman"/>
          <w:sz w:val="28"/>
          <w:szCs w:val="28"/>
          <w:lang w:eastAsia="ru-RU"/>
        </w:rPr>
        <w:t>9</w:t>
      </w:r>
      <w:r>
        <w:rPr>
          <w:sz w:val="28"/>
          <w:szCs w:val="28"/>
        </w:rPr>
        <w:t xml:space="preserve"> января 2022 года, на 2023 год утвержден 17 января 2023  года, что  соответствует требованиям вышеуказанного нормативного правового акта.</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w:t>
      </w:r>
      <w:r>
        <w:rPr>
          <w:rFonts w:eastAsia="Calibri" w:cs="Times New Roman"/>
          <w:sz w:val="28"/>
          <w:szCs w:val="28"/>
          <w:lang w:eastAsia="en-US"/>
        </w:rPr>
        <w:t>1</w:t>
      </w:r>
      <w:r>
        <w:rPr>
          <w:rFonts w:eastAsia="Calibri"/>
          <w:sz w:val="28"/>
          <w:szCs w:val="28"/>
          <w:lang w:eastAsia="en-US"/>
        </w:rPr>
        <w:t>, 2022, 2023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w:t>
      </w:r>
      <w:r>
        <w:rPr>
          <w:rFonts w:eastAsia="Calibri" w:cs="Times New Roman"/>
          <w:sz w:val="28"/>
          <w:szCs w:val="28"/>
          <w:lang w:eastAsia="en-US"/>
        </w:rPr>
        <w:t>1</w:t>
      </w:r>
      <w:r>
        <w:rPr>
          <w:rFonts w:eastAsia="Calibri"/>
          <w:sz w:val="28"/>
          <w:szCs w:val="28"/>
          <w:lang w:eastAsia="en-US"/>
        </w:rPr>
        <w:t>, 2022, 2023 годах,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pPr>
      <w:r>
        <w:rPr>
          <w:rFonts w:cs="Calibri"/>
          <w:sz w:val="28"/>
          <w:szCs w:val="28"/>
          <w:lang w:eastAsia="ar-SA"/>
        </w:rPr>
        <w:t>Извещения о проведении открытых аукционов в электронной форме  соответствуют требованиям статей 42, 63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sz w:val="28"/>
          <w:szCs w:val="28"/>
          <w:lang w:eastAsia="ar-SA"/>
        </w:rPr>
        <w:t xml:space="preserve">3. </w:t>
      </w:r>
      <w:r>
        <w:rPr>
          <w:bCs/>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170" w:firstLine="680"/>
        <w:jc w:val="both"/>
        <w:rPr/>
      </w:pPr>
      <w:r>
        <w:rPr>
          <w:bCs/>
          <w:sz w:val="28"/>
          <w:szCs w:val="28"/>
        </w:rPr>
        <w:t xml:space="preserve">Согласно информации из реестра отчетов заказчиков, размещенных в ЕИС, Отчет Заказчика об объеме закупок у СМП и СОНКО за 2020 год  </w:t>
      </w:r>
      <w:r>
        <w:rPr>
          <w:bCs/>
          <w:color w:val="000000"/>
          <w:sz w:val="28"/>
          <w:szCs w:val="28"/>
        </w:rPr>
        <w:t xml:space="preserve"> размещен в ЕИС </w:t>
      </w:r>
      <w:r>
        <w:rPr>
          <w:rFonts w:eastAsia="Times New Roman" w:cs="Times New Roman"/>
          <w:bCs/>
          <w:color w:val="000000"/>
          <w:kern w:val="0"/>
          <w:sz w:val="28"/>
          <w:szCs w:val="28"/>
          <w:lang w:val="ru-RU" w:eastAsia="ru-RU" w:bidi="ar-SA"/>
        </w:rPr>
        <w:t>22</w:t>
      </w:r>
      <w:r>
        <w:rPr>
          <w:bCs/>
          <w:color w:val="000000"/>
          <w:sz w:val="28"/>
          <w:szCs w:val="28"/>
        </w:rPr>
        <w:t xml:space="preserve"> марта 2021 года, </w:t>
      </w:r>
      <w:r>
        <w:rPr>
          <w:bCs/>
          <w:sz w:val="28"/>
          <w:szCs w:val="28"/>
        </w:rPr>
        <w:t>за 202</w:t>
      </w:r>
      <w:r>
        <w:rPr>
          <w:rFonts w:eastAsia="Times New Roman" w:cs="Times New Roman"/>
          <w:bCs/>
          <w:sz w:val="28"/>
          <w:szCs w:val="28"/>
          <w:lang w:eastAsia="ru-RU"/>
        </w:rPr>
        <w:t>1</w:t>
      </w:r>
      <w:r>
        <w:rPr>
          <w:bCs/>
          <w:sz w:val="28"/>
          <w:szCs w:val="28"/>
        </w:rPr>
        <w:t xml:space="preserve"> год – </w:t>
      </w:r>
      <w:r>
        <w:rPr>
          <w:rFonts w:eastAsia="Times New Roman" w:cs="Times New Roman"/>
          <w:bCs/>
          <w:sz w:val="28"/>
          <w:szCs w:val="28"/>
          <w:lang w:eastAsia="ru-RU"/>
        </w:rPr>
        <w:t>19</w:t>
      </w:r>
      <w:r>
        <w:rPr>
          <w:bCs/>
          <w:sz w:val="28"/>
          <w:szCs w:val="28"/>
        </w:rPr>
        <w:t xml:space="preserve"> марта 2022 года, за 2022 год – </w:t>
      </w:r>
      <w:r>
        <w:rPr>
          <w:rFonts w:eastAsia="Times New Roman" w:cs="Times New Roman"/>
          <w:bCs/>
          <w:sz w:val="28"/>
          <w:szCs w:val="28"/>
          <w:lang w:eastAsia="ru-RU"/>
        </w:rPr>
        <w:t>13</w:t>
      </w:r>
      <w:r>
        <w:rPr>
          <w:bCs/>
          <w:sz w:val="28"/>
          <w:szCs w:val="28"/>
        </w:rPr>
        <w:t xml:space="preserve"> марта  2023 года, т.е. своевременно.</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bCs/>
          <w:sz w:val="28"/>
          <w:szCs w:val="28"/>
        </w:rPr>
        <w:t xml:space="preserve">Доля закупок, которые Заказчик осуществил у СМП и СОНКО в </w:t>
      </w:r>
      <w:r>
        <w:rPr>
          <w:sz w:val="28"/>
          <w:szCs w:val="28"/>
        </w:rPr>
        <w:t>202</w:t>
      </w:r>
      <w:r>
        <w:rPr>
          <w:rFonts w:eastAsia="Times New Roman" w:cs="Times New Roman"/>
          <w:sz w:val="28"/>
          <w:szCs w:val="28"/>
          <w:lang w:eastAsia="ru-RU"/>
        </w:rPr>
        <w:t>1</w:t>
      </w:r>
      <w:r>
        <w:rPr>
          <w:sz w:val="28"/>
          <w:szCs w:val="28"/>
        </w:rPr>
        <w:t xml:space="preserve"> году составила </w:t>
      </w:r>
      <w:r>
        <w:rPr>
          <w:b w:val="false"/>
          <w:i w:val="false"/>
          <w:caps w:val="false"/>
          <w:smallCaps w:val="false"/>
          <w:color w:val="000000"/>
          <w:spacing w:val="0"/>
          <w:sz w:val="28"/>
          <w:szCs w:val="28"/>
        </w:rPr>
        <w:t>24,75894</w:t>
      </w:r>
      <w:r>
        <w:rPr>
          <w:color w:val="000000"/>
          <w:sz w:val="28"/>
          <w:szCs w:val="28"/>
        </w:rPr>
        <w:t xml:space="preserve"> </w:t>
      </w:r>
      <w:r>
        <w:rPr>
          <w:color w:val="000000"/>
          <w:sz w:val="27"/>
          <w:szCs w:val="27"/>
        </w:rPr>
        <w:t xml:space="preserve"> </w:t>
      </w:r>
      <w:r>
        <w:rPr>
          <w:bCs/>
          <w:sz w:val="28"/>
          <w:szCs w:val="28"/>
        </w:rPr>
        <w:t>процент</w:t>
      </w:r>
      <w:r>
        <w:rPr>
          <w:rFonts w:eastAsia="Times New Roman" w:cs="Times New Roman"/>
          <w:bCs/>
          <w:sz w:val="28"/>
          <w:szCs w:val="28"/>
          <w:lang w:eastAsia="ru-RU"/>
        </w:rPr>
        <w:t>а</w:t>
      </w:r>
      <w:r>
        <w:rPr>
          <w:bCs/>
          <w:sz w:val="28"/>
          <w:szCs w:val="28"/>
        </w:rPr>
        <w:t>,</w:t>
      </w:r>
      <w:r>
        <w:rPr>
          <w:sz w:val="28"/>
          <w:szCs w:val="28"/>
        </w:rPr>
        <w:t xml:space="preserve"> в 202</w:t>
      </w:r>
      <w:r>
        <w:rPr>
          <w:rFonts w:eastAsia="Times New Roman" w:cs="Times New Roman"/>
          <w:sz w:val="28"/>
          <w:szCs w:val="28"/>
          <w:lang w:eastAsia="ru-RU"/>
        </w:rPr>
        <w:t>2</w:t>
      </w:r>
      <w:r>
        <w:rPr>
          <w:sz w:val="28"/>
          <w:szCs w:val="28"/>
        </w:rPr>
        <w:t xml:space="preserve"> году – составила </w:t>
      </w:r>
      <w:r>
        <w:rPr>
          <w:rFonts w:eastAsia="Calibri"/>
          <w:sz w:val="28"/>
          <w:szCs w:val="28"/>
          <w:lang w:eastAsia="en-US"/>
        </w:rPr>
        <w:t xml:space="preserve">0 </w:t>
      </w:r>
      <w:r>
        <w:rPr>
          <w:rFonts w:eastAsia="Calibri"/>
          <w:bCs/>
          <w:sz w:val="28"/>
          <w:szCs w:val="28"/>
          <w:lang w:eastAsia="en-US"/>
        </w:rPr>
        <w:t>процентов.</w:t>
      </w:r>
      <w:r>
        <w:rPr>
          <w:sz w:val="28"/>
          <w:szCs w:val="28"/>
        </w:rPr>
        <w:t xml:space="preserve"> </w:t>
      </w:r>
      <w:r>
        <w:rPr>
          <w:rFonts w:eastAsia="Calibri"/>
          <w:sz w:val="28"/>
          <w:szCs w:val="28"/>
          <w:lang w:eastAsia="en-US"/>
        </w:rPr>
        <w:t>На основании Плана-графика на 20</w:t>
      </w:r>
      <w:r>
        <w:rPr>
          <w:rFonts w:eastAsia="Calibri" w:cs="Times New Roman"/>
          <w:sz w:val="28"/>
          <w:szCs w:val="28"/>
          <w:lang w:eastAsia="en-US"/>
        </w:rPr>
        <w:t>22</w:t>
      </w:r>
      <w:r>
        <w:rPr>
          <w:rFonts w:eastAsia="Calibri"/>
          <w:sz w:val="28"/>
          <w:szCs w:val="28"/>
          <w:lang w:eastAsia="en-US"/>
        </w:rPr>
        <w:t xml:space="preserve"> год, закупки осуществлялись только у единственного поставщика, конкурентные процедуры закупок в этот период не осуществлялись. </w:t>
      </w:r>
      <w:r>
        <w:rPr>
          <w:bCs/>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bCs/>
          <w:sz w:val="28"/>
          <w:szCs w:val="28"/>
        </w:rPr>
        <w:t>4.</w:t>
      </w:r>
      <w:r>
        <w:rPr>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t>
      </w:r>
      <w:r>
        <w:rPr>
          <w:bCs/>
          <w:sz w:val="28"/>
          <w:szCs w:val="28"/>
        </w:rPr>
        <w:t>(далее - Отчет об объеме закупок российских товаров)</w:t>
      </w:r>
      <w:r>
        <w:rPr>
          <w:sz w:val="28"/>
          <w:szCs w:val="28"/>
        </w:rPr>
        <w:t>.</w:t>
      </w:r>
    </w:p>
    <w:p>
      <w:pPr>
        <w:pStyle w:val="Normal"/>
        <w:widowControl/>
        <w:suppressAutoHyphens w:val="true"/>
        <w:bidi w:val="0"/>
        <w:spacing w:lineRule="auto" w:line="240" w:before="0" w:after="0"/>
        <w:ind w:left="0" w:right="0" w:firstLine="680"/>
        <w:jc w:val="both"/>
        <w:rPr/>
      </w:pPr>
      <w:r>
        <w:rPr>
          <w:sz w:val="28"/>
          <w:szCs w:val="28"/>
        </w:rPr>
        <w:t>Согласно пункту 1 части 4 статьи 30.1 Закона № 44-ФЗ, Правительством Российской Федерации определя</w:t>
      </w:r>
      <w:r>
        <w:rPr>
          <w:rFonts w:eastAsia="Times New Roman" w:cs="Times New Roman"/>
          <w:color w:val="auto"/>
          <w:kern w:val="0"/>
          <w:sz w:val="28"/>
          <w:szCs w:val="28"/>
          <w:lang w:val="ru-RU" w:eastAsia="ru-RU" w:bidi="ar-SA"/>
        </w:rPr>
        <w:t>ю</w:t>
      </w:r>
      <w:r>
        <w:rPr>
          <w:sz w:val="28"/>
          <w:szCs w:val="28"/>
        </w:rPr>
        <w:t xml:space="preserve">тся требования к содержанию и форме </w:t>
      </w:r>
      <w:r>
        <w:rPr>
          <w:rFonts w:eastAsia="Times New Roman" w:cs="Times New Roman"/>
          <w:color w:val="auto"/>
          <w:kern w:val="0"/>
          <w:sz w:val="28"/>
          <w:szCs w:val="28"/>
          <w:lang w:val="ru-RU" w:eastAsia="ru-RU" w:bidi="ar-SA"/>
        </w:rPr>
        <w:t>о</w:t>
      </w:r>
      <w:r>
        <w:rPr>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auto"/>
          <w:kern w:val="0"/>
          <w:sz w:val="28"/>
          <w:szCs w:val="28"/>
          <w:lang w:val="ru-RU" w:eastAsia="ru-RU" w:bidi="ar-SA"/>
        </w:rPr>
        <w:t>О</w:t>
      </w:r>
      <w:r>
        <w:rPr>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pPr>
      <w:r>
        <w:rPr>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за 2021 год размещен в ЕИС </w:t>
      </w:r>
      <w:r>
        <w:rPr>
          <w:rFonts w:eastAsia="Times New Roman" w:cs="Times New Roman"/>
          <w:bCs/>
          <w:color w:val="000000"/>
          <w:kern w:val="0"/>
          <w:sz w:val="28"/>
          <w:szCs w:val="28"/>
          <w:lang w:val="ru-RU" w:eastAsia="ru-RU" w:bidi="ar-SA"/>
        </w:rPr>
        <w:t>2</w:t>
      </w:r>
      <w:r>
        <w:rPr>
          <w:bCs/>
          <w:color w:val="000000"/>
          <w:sz w:val="28"/>
          <w:szCs w:val="28"/>
        </w:rPr>
        <w:t xml:space="preserve"> </w:t>
      </w:r>
      <w:r>
        <w:rPr>
          <w:rFonts w:eastAsia="Times New Roman" w:cs="Times New Roman"/>
          <w:bCs/>
          <w:color w:val="000000"/>
          <w:kern w:val="0"/>
          <w:sz w:val="28"/>
          <w:szCs w:val="28"/>
          <w:lang w:val="ru-RU" w:eastAsia="ru-RU" w:bidi="ar-SA"/>
        </w:rPr>
        <w:t>февраля</w:t>
      </w:r>
      <w:r>
        <w:rPr>
          <w:bCs/>
          <w:color w:val="000000"/>
          <w:sz w:val="28"/>
          <w:szCs w:val="28"/>
        </w:rPr>
        <w:t xml:space="preserve"> 2022 года, т.е. своевременно. Отчет об объеме закупок российских товаров Заказчика за 2022 год</w:t>
      </w:r>
      <w:r>
        <w:rPr>
          <w:bCs/>
          <w:color w:val="C9211E"/>
          <w:sz w:val="28"/>
          <w:szCs w:val="28"/>
        </w:rPr>
        <w:t xml:space="preserve"> </w:t>
      </w:r>
      <w:r>
        <w:rPr>
          <w:bCs/>
          <w:color w:val="000000"/>
          <w:sz w:val="28"/>
          <w:szCs w:val="28"/>
        </w:rPr>
        <w:t>(Приложение № 2)</w:t>
      </w:r>
      <w:r>
        <w:rPr>
          <w:bCs/>
          <w:color w:val="C9211E"/>
          <w:sz w:val="28"/>
          <w:szCs w:val="28"/>
        </w:rPr>
        <w:t xml:space="preserve"> </w:t>
      </w:r>
      <w:r>
        <w:rPr>
          <w:bCs/>
          <w:color w:val="000000"/>
          <w:sz w:val="28"/>
          <w:szCs w:val="28"/>
        </w:rPr>
        <w:t xml:space="preserve">размещен в ЕИС </w:t>
      </w:r>
      <w:r>
        <w:rPr>
          <w:rFonts w:eastAsia="Times New Roman" w:cs="Times New Roman"/>
          <w:bCs/>
          <w:color w:val="000000"/>
          <w:kern w:val="0"/>
          <w:sz w:val="28"/>
          <w:szCs w:val="28"/>
          <w:lang w:val="ru-RU" w:eastAsia="ru-RU" w:bidi="ar-SA"/>
        </w:rPr>
        <w:t>12</w:t>
      </w:r>
      <w:r>
        <w:rPr>
          <w:bCs/>
          <w:color w:val="000000"/>
          <w:sz w:val="28"/>
          <w:szCs w:val="28"/>
        </w:rPr>
        <w:t xml:space="preserve"> </w:t>
      </w:r>
      <w:r>
        <w:rPr>
          <w:rFonts w:eastAsia="Times New Roman" w:cs="Times New Roman"/>
          <w:bCs/>
          <w:color w:val="000000"/>
          <w:kern w:val="0"/>
          <w:sz w:val="28"/>
          <w:szCs w:val="28"/>
          <w:lang w:val="ru-RU" w:eastAsia="ru-RU" w:bidi="ar-SA"/>
        </w:rPr>
        <w:t xml:space="preserve">января </w:t>
      </w:r>
      <w:r>
        <w:rPr>
          <w:bCs/>
          <w:color w:val="000000"/>
          <w:sz w:val="28"/>
          <w:szCs w:val="28"/>
        </w:rPr>
        <w:t>2024 года, т.е. с нарушением установленного срока            (Приложение № 3).</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В  указанном нарушении усматриваются признаки административного правонарушения, предусмотренного частью  1.4 статьи 7.30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680"/>
        <w:jc w:val="both"/>
        <w:rPr/>
      </w:pPr>
      <w:r>
        <w:rPr>
          <w:sz w:val="28"/>
          <w:szCs w:val="28"/>
        </w:rPr>
        <w:t xml:space="preserve">5. </w:t>
      </w:r>
      <w:r>
        <w:rPr>
          <w:bCs/>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Pr>
          <w:bCs/>
          <w:sz w:val="28"/>
          <w:szCs w:val="28"/>
        </w:rPr>
        <w:t xml:space="preserve">(далее - </w:t>
      </w:r>
      <w:r>
        <w:rPr>
          <w:rFonts w:eastAsia="Times New Roman" w:cs="Times New Roman"/>
          <w:bCs/>
          <w:color w:val="auto"/>
          <w:kern w:val="0"/>
          <w:sz w:val="28"/>
          <w:szCs w:val="28"/>
          <w:lang w:val="ru-RU" w:eastAsia="ru-RU" w:bidi="ar-SA"/>
        </w:rPr>
        <w:t>Ф</w:t>
      </w:r>
      <w:r>
        <w:rPr>
          <w:bCs/>
          <w:sz w:val="28"/>
          <w:szCs w:val="28"/>
        </w:rPr>
        <w:t>едеральный орган)</w:t>
      </w:r>
      <w:r>
        <w:rPr>
          <w:bCs/>
          <w:sz w:val="28"/>
          <w:szCs w:val="28"/>
        </w:rPr>
        <w:t>.</w:t>
      </w:r>
    </w:p>
    <w:p>
      <w:pPr>
        <w:pStyle w:val="Normal"/>
        <w:widowControl/>
        <w:suppressAutoHyphens w:val="true"/>
        <w:bidi w:val="0"/>
        <w:spacing w:lineRule="auto" w:line="240" w:before="0" w:after="0"/>
        <w:ind w:left="0" w:right="0" w:firstLine="680"/>
        <w:jc w:val="both"/>
        <w:rPr/>
      </w:pPr>
      <w:r>
        <w:rPr>
          <w:bCs/>
          <w:sz w:val="28"/>
          <w:szCs w:val="28"/>
        </w:rPr>
        <w:t xml:space="preserve">Между Заказчиком и </w:t>
      </w:r>
      <w:r>
        <w:rPr>
          <w:rFonts w:eastAsia="Times New Roman" w:cs="Times New Roman"/>
          <w:bCs/>
          <w:color w:val="auto"/>
          <w:kern w:val="0"/>
          <w:sz w:val="28"/>
          <w:szCs w:val="28"/>
          <w:lang w:val="ru-RU" w:eastAsia="ru-RU" w:bidi="ar-SA"/>
        </w:rPr>
        <w:t>МУП «Водоканал»</w:t>
      </w:r>
      <w:r>
        <w:rPr>
          <w:bCs/>
          <w:sz w:val="28"/>
          <w:szCs w:val="28"/>
        </w:rPr>
        <w:t xml:space="preserve"> был заключен Контракт от </w:t>
      </w:r>
      <w:r>
        <w:rPr>
          <w:rFonts w:eastAsia="Times New Roman" w:cs="Times New Roman"/>
          <w:bCs/>
          <w:color w:val="auto"/>
          <w:kern w:val="0"/>
          <w:sz w:val="28"/>
          <w:szCs w:val="28"/>
          <w:lang w:val="ru-RU" w:eastAsia="ru-RU" w:bidi="ar-SA"/>
        </w:rPr>
        <w:t>18</w:t>
      </w:r>
      <w:r>
        <w:rPr>
          <w:bCs/>
          <w:sz w:val="28"/>
          <w:szCs w:val="28"/>
        </w:rPr>
        <w:t xml:space="preserve">.01.2023 № </w:t>
      </w:r>
      <w:r>
        <w:rPr>
          <w:rFonts w:eastAsia="Times New Roman" w:cs="Times New Roman"/>
          <w:bCs/>
          <w:color w:val="auto"/>
          <w:kern w:val="0"/>
          <w:sz w:val="28"/>
          <w:szCs w:val="28"/>
          <w:lang w:val="ru-RU" w:eastAsia="ru-RU" w:bidi="ar-SA"/>
        </w:rPr>
        <w:t>588</w:t>
      </w:r>
      <w:r>
        <w:rPr>
          <w:bCs/>
          <w:sz w:val="28"/>
          <w:szCs w:val="28"/>
        </w:rPr>
        <w:t xml:space="preserve"> на </w:t>
      </w:r>
      <w:r>
        <w:rPr>
          <w:rFonts w:eastAsia="Times New Roman" w:cs="Times New Roman"/>
          <w:bCs/>
          <w:color w:val="auto"/>
          <w:kern w:val="0"/>
          <w:sz w:val="28"/>
          <w:szCs w:val="28"/>
          <w:lang w:val="ru-RU" w:eastAsia="ru-RU" w:bidi="ar-SA"/>
        </w:rPr>
        <w:t>холодное водоснабжение</w:t>
      </w:r>
      <w:r>
        <w:rPr>
          <w:bCs/>
          <w:sz w:val="28"/>
          <w:szCs w:val="28"/>
        </w:rPr>
        <w:t xml:space="preserve"> c ценой контракта                        </w:t>
      </w:r>
      <w:r>
        <w:rPr>
          <w:rFonts w:eastAsia="Times New Roman" w:cs="Times New Roman"/>
          <w:bCs/>
          <w:color w:val="auto"/>
          <w:kern w:val="0"/>
          <w:sz w:val="28"/>
          <w:szCs w:val="28"/>
          <w:lang w:val="ru-RU" w:eastAsia="ru-RU" w:bidi="ar-SA"/>
        </w:rPr>
        <w:t>47 540</w:t>
      </w:r>
      <w:r>
        <w:rPr>
          <w:bCs/>
          <w:sz w:val="28"/>
          <w:szCs w:val="28"/>
        </w:rPr>
        <w:t>, 82 рубля (далее – Контракт № 1).</w:t>
      </w:r>
    </w:p>
    <w:p>
      <w:pPr>
        <w:pStyle w:val="Normal"/>
        <w:widowControl/>
        <w:suppressAutoHyphens w:val="true"/>
        <w:bidi w:val="0"/>
        <w:spacing w:lineRule="auto" w:line="240" w:before="0" w:after="0"/>
        <w:ind w:left="0" w:right="0" w:firstLine="680"/>
        <w:jc w:val="both"/>
        <w:rPr/>
      </w:pPr>
      <w:r>
        <w:rPr>
          <w:bCs/>
          <w:sz w:val="28"/>
          <w:szCs w:val="28"/>
        </w:rPr>
        <w:t xml:space="preserve">В нарушение требований части 3 статьи 103 Закона № 44-ФЗ сведения о заключенном  Контракте № 1 направлены Заказчиком в </w:t>
      </w:r>
      <w:r>
        <w:rPr>
          <w:rFonts w:eastAsia="Times New Roman" w:cs="Times New Roman"/>
          <w:bCs/>
          <w:color w:val="auto"/>
          <w:kern w:val="0"/>
          <w:sz w:val="28"/>
          <w:szCs w:val="28"/>
          <w:u w:val="none"/>
          <w:lang w:val="ru-RU" w:eastAsia="ru-RU" w:bidi="ar-SA"/>
        </w:rPr>
        <w:t>Ф</w:t>
      </w:r>
      <w:r>
        <w:rPr>
          <w:bCs/>
          <w:color w:val="auto"/>
          <w:sz w:val="28"/>
          <w:szCs w:val="28"/>
          <w:u w:val="none"/>
        </w:rPr>
        <w:t>едеральный орган</w:t>
      </w:r>
      <w:r>
        <w:rPr>
          <w:bCs/>
          <w:sz w:val="28"/>
          <w:szCs w:val="28"/>
        </w:rPr>
        <w:t xml:space="preserve"> с нарушением установленного срока - 13.</w:t>
      </w:r>
      <w:r>
        <w:rPr>
          <w:rFonts w:eastAsia="Times New Roman" w:cs="Times New Roman"/>
          <w:bCs/>
          <w:color w:val="auto"/>
          <w:kern w:val="0"/>
          <w:sz w:val="28"/>
          <w:szCs w:val="28"/>
          <w:lang w:val="ru-RU" w:eastAsia="ru-RU" w:bidi="ar-SA"/>
        </w:rPr>
        <w:t>02</w:t>
      </w:r>
      <w:r>
        <w:rPr>
          <w:bCs/>
          <w:sz w:val="28"/>
          <w:szCs w:val="28"/>
        </w:rPr>
        <w:t>.2023 года.</w:t>
      </w:r>
    </w:p>
    <w:p>
      <w:pPr>
        <w:pStyle w:val="Normal"/>
        <w:widowControl/>
        <w:suppressAutoHyphens w:val="true"/>
        <w:bidi w:val="0"/>
        <w:spacing w:lineRule="auto" w:line="240" w:before="0" w:after="0"/>
        <w:ind w:left="0" w:right="0" w:firstLine="680"/>
        <w:jc w:val="both"/>
        <w:rPr/>
      </w:pPr>
      <w:r>
        <w:rPr>
          <w:rFonts w:eastAsia="Calibri" w:eastAsiaTheme="minorHAnsi"/>
          <w:bCs/>
          <w:sz w:val="28"/>
          <w:szCs w:val="28"/>
          <w:lang w:eastAsia="en-US"/>
        </w:rPr>
        <w:t>В указанном нарушении усматриваются признаки административного правонарушения, предусмотренного частью  2 статьи 7.31 КоАП РФ.</w:t>
      </w:r>
    </w:p>
    <w:p>
      <w:pPr>
        <w:pStyle w:val="Normal"/>
        <w:widowControl/>
        <w:suppressAutoHyphens w:val="true"/>
        <w:bidi w:val="0"/>
        <w:spacing w:lineRule="auto" w:line="240" w:before="0" w:after="0"/>
        <w:ind w:left="0" w:right="0" w:firstLine="680"/>
        <w:jc w:val="both"/>
        <w:rPr/>
      </w:pPr>
      <w:r>
        <w:rPr>
          <w:bCs/>
          <w:sz w:val="28"/>
          <w:szCs w:val="28"/>
        </w:rPr>
        <w:t>В 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bidi w:val="0"/>
        <w:spacing w:lineRule="auto" w:line="240" w:before="0" w:after="0"/>
        <w:ind w:left="0" w:right="0" w:firstLine="680"/>
        <w:jc w:val="both"/>
        <w:rPr/>
      </w:pPr>
      <w:r>
        <w:rPr>
          <w:bCs/>
          <w:sz w:val="28"/>
          <w:szCs w:val="28"/>
        </w:rPr>
        <w:t>Таким образом, срок давности привлечения к административной ответственности за правонарушения по части 2 статьи 7.31  КоАП РФ составляет один год и начинает исчисляться с момента его совершения. Следовательно</w:t>
      </w:r>
      <w:r>
        <w:rPr>
          <w:bCs/>
          <w:sz w:val="28"/>
          <w:szCs w:val="28"/>
          <w:lang w:val="x-none"/>
        </w:rPr>
        <w:t>, срок давности привлечения к административной ответственности</w:t>
      </w:r>
      <w:r>
        <w:rPr>
          <w:bCs/>
          <w:sz w:val="28"/>
          <w:szCs w:val="28"/>
        </w:rPr>
        <w:t xml:space="preserve">  </w:t>
      </w:r>
      <w:r>
        <w:rPr>
          <w:bCs/>
          <w:sz w:val="28"/>
          <w:szCs w:val="28"/>
          <w:lang w:val="x-none"/>
        </w:rPr>
        <w:t xml:space="preserve">на момент </w:t>
      </w:r>
      <w:r>
        <w:rPr>
          <w:bCs/>
          <w:sz w:val="28"/>
          <w:szCs w:val="28"/>
        </w:rPr>
        <w:t xml:space="preserve">проведения плановой проверки </w:t>
      </w:r>
      <w:r>
        <w:rPr>
          <w:bCs/>
          <w:sz w:val="28"/>
          <w:szCs w:val="28"/>
          <w:lang w:val="x-none"/>
        </w:rPr>
        <w:t>истек.</w:t>
      </w:r>
    </w:p>
    <w:p>
      <w:pPr>
        <w:pStyle w:val="Normal"/>
        <w:widowControl/>
        <w:suppressAutoHyphens w:val="true"/>
        <w:bidi w:val="0"/>
        <w:spacing w:lineRule="auto" w:line="240" w:before="0" w:after="0"/>
        <w:ind w:left="0" w:right="0" w:firstLine="680"/>
        <w:jc w:val="both"/>
        <w:rPr>
          <w:bCs/>
          <w:sz w:val="28"/>
          <w:szCs w:val="28"/>
        </w:rPr>
      </w:pPr>
      <w:r>
        <w:rPr>
          <w:bCs/>
          <w:sz w:val="28"/>
          <w:szCs w:val="28"/>
        </w:rPr>
      </w:r>
    </w:p>
    <w:p>
      <w:pPr>
        <w:pStyle w:val="Normal"/>
        <w:ind w:left="-567" w:hanging="0"/>
        <w:jc w:val="center"/>
        <w:rPr/>
      </w:pPr>
      <w:r>
        <w:rPr>
          <w:b/>
          <w:sz w:val="28"/>
          <w:szCs w:val="28"/>
          <w:lang w:eastAsia="ar-SA"/>
        </w:rPr>
        <w:t>Выводы по результатам проверки</w:t>
      </w:r>
    </w:p>
    <w:p>
      <w:pPr>
        <w:pStyle w:val="Normal"/>
        <w:ind w:left="-567" w:hanging="0"/>
        <w:jc w:val="center"/>
        <w:rPr>
          <w:b/>
          <w:b/>
          <w:sz w:val="28"/>
          <w:szCs w:val="28"/>
          <w:lang w:eastAsia="ar-SA"/>
        </w:rPr>
      </w:pPr>
      <w:r>
        <w:rPr/>
      </w:r>
    </w:p>
    <w:p>
      <w:pPr>
        <w:pStyle w:val="Normal"/>
        <w:widowControl/>
        <w:suppressAutoHyphens w:val="true"/>
        <w:bidi w:val="0"/>
        <w:spacing w:lineRule="auto" w:line="240" w:before="0" w:after="0"/>
        <w:ind w:left="0" w:right="0" w:firstLine="680"/>
        <w:jc w:val="both"/>
        <w:rPr/>
      </w:pPr>
      <w:r>
        <w:rPr>
          <w:sz w:val="28"/>
          <w:szCs w:val="28"/>
          <w:lang w:eastAsia="ar-SA"/>
        </w:rPr>
        <w:t xml:space="preserve">В результате проведенной выборочной проверки выявлены нарушения, допущенные должностным лицом Заказчика – </w:t>
      </w:r>
      <w:r>
        <w:rPr>
          <w:rFonts w:eastAsia="Times New Roman" w:cs="Times New Roman"/>
          <w:color w:val="auto"/>
          <w:kern w:val="0"/>
          <w:sz w:val="28"/>
          <w:szCs w:val="28"/>
          <w:lang w:val="ru-RU" w:eastAsia="ar-SA" w:bidi="ar-SA"/>
        </w:rPr>
        <w:t>директором</w:t>
      </w:r>
      <w:r>
        <w:rPr>
          <w:sz w:val="28"/>
          <w:szCs w:val="28"/>
          <w:lang w:eastAsia="ar-SA"/>
        </w:rPr>
        <w:t xml:space="preserve"> </w:t>
      </w:r>
      <w:r>
        <w:rPr>
          <w:rFonts w:eastAsia="Times New Roman" w:cs="Times New Roman"/>
          <w:sz w:val="28"/>
          <w:szCs w:val="28"/>
          <w:lang w:eastAsia="en-US"/>
        </w:rPr>
        <w:t>МКОУ СОШ</w:t>
      </w:r>
      <w:r>
        <w:rPr>
          <w:sz w:val="28"/>
          <w:szCs w:val="28"/>
          <w:lang w:eastAsia="en-US"/>
        </w:rPr>
        <w:t xml:space="preserve"> № 15</w:t>
      </w:r>
      <w:r>
        <w:rPr>
          <w:sz w:val="28"/>
          <w:szCs w:val="28"/>
          <w:lang w:eastAsia="ar-SA"/>
        </w:rPr>
        <w:t xml:space="preserve">  </w:t>
      </w:r>
      <w:r>
        <w:rPr>
          <w:rFonts w:eastAsia="Times New Roman" w:cs="Times New Roman"/>
          <w:color w:val="auto"/>
          <w:kern w:val="0"/>
          <w:sz w:val="28"/>
          <w:szCs w:val="28"/>
          <w:lang w:val="ru-RU" w:eastAsia="en-US" w:bidi="ar-SA"/>
        </w:rPr>
        <w:t>Разиной</w:t>
      </w:r>
      <w:r>
        <w:rPr>
          <w:sz w:val="28"/>
          <w:szCs w:val="28"/>
          <w:lang w:eastAsia="en-US"/>
        </w:rPr>
        <w:t xml:space="preserve"> </w:t>
      </w:r>
      <w:r>
        <w:rPr>
          <w:rFonts w:eastAsia="Times New Roman" w:cs="Times New Roman"/>
          <w:color w:val="auto"/>
          <w:kern w:val="0"/>
          <w:sz w:val="28"/>
          <w:szCs w:val="28"/>
          <w:lang w:val="ru-RU" w:eastAsia="en-US" w:bidi="ar-SA"/>
        </w:rPr>
        <w:t>А</w:t>
      </w:r>
      <w:r>
        <w:rPr>
          <w:sz w:val="28"/>
          <w:szCs w:val="28"/>
          <w:lang w:eastAsia="en-US"/>
        </w:rPr>
        <w:t>.</w:t>
      </w:r>
      <w:r>
        <w:rPr>
          <w:rFonts w:eastAsia="Times New Roman" w:cs="Times New Roman"/>
          <w:color w:val="auto"/>
          <w:kern w:val="0"/>
          <w:sz w:val="28"/>
          <w:szCs w:val="28"/>
          <w:lang w:val="ru-RU" w:eastAsia="en-US" w:bidi="ar-SA"/>
        </w:rPr>
        <w:t>В</w:t>
      </w:r>
      <w:r>
        <w:rPr>
          <w:sz w:val="28"/>
          <w:szCs w:val="28"/>
          <w:lang w:eastAsia="en-US"/>
        </w:rPr>
        <w:t>.</w:t>
      </w:r>
      <w:r>
        <w:rPr>
          <w:sz w:val="28"/>
          <w:szCs w:val="28"/>
          <w:lang w:eastAsia="ar-SA"/>
        </w:rPr>
        <w:t>, а именно:</w:t>
      </w:r>
    </w:p>
    <w:p>
      <w:pPr>
        <w:pStyle w:val="Normal"/>
        <w:widowControl/>
        <w:suppressAutoHyphens w:val="true"/>
        <w:bidi w:val="0"/>
        <w:spacing w:lineRule="auto" w:line="240" w:before="0" w:after="0"/>
        <w:ind w:left="0" w:right="0" w:firstLine="680"/>
        <w:jc w:val="both"/>
        <w:rPr/>
      </w:pPr>
      <w:r>
        <w:rPr>
          <w:sz w:val="28"/>
          <w:szCs w:val="28"/>
          <w:lang w:eastAsia="ar-SA"/>
        </w:rPr>
        <w:t>1. Нарушение части 2 статьи 30.1 Закона № 44-ФЗ, выразивш</w:t>
      </w:r>
      <w:r>
        <w:rPr>
          <w:rFonts w:eastAsia="Times New Roman" w:cs="Times New Roman"/>
          <w:color w:val="auto"/>
          <w:kern w:val="0"/>
          <w:sz w:val="28"/>
          <w:szCs w:val="28"/>
          <w:lang w:val="ru-RU" w:eastAsia="ar-SA" w:bidi="ar-SA"/>
        </w:rPr>
        <w:t>е</w:t>
      </w:r>
      <w:r>
        <w:rPr>
          <w:sz w:val="28"/>
          <w:szCs w:val="28"/>
          <w:lang w:eastAsia="ar-SA"/>
        </w:rPr>
        <w:t xml:space="preserve">еся в несвоевременном размещении </w:t>
      </w:r>
      <w:r>
        <w:rPr>
          <w:rFonts w:eastAsia="Times New Roman" w:cs="Times New Roman"/>
          <w:bCs/>
          <w:color w:val="000000"/>
          <w:kern w:val="0"/>
          <w:sz w:val="28"/>
          <w:szCs w:val="28"/>
          <w:highlight w:val="white"/>
          <w:lang w:val="ru-RU" w:eastAsia="ar-SA" w:bidi="ar-SA"/>
        </w:rPr>
        <w:t>О</w:t>
      </w:r>
      <w:r>
        <w:rPr>
          <w:bCs/>
          <w:color w:val="000000"/>
          <w:sz w:val="28"/>
          <w:szCs w:val="28"/>
          <w:highlight w:val="white"/>
          <w:lang w:eastAsia="ar-SA"/>
        </w:rPr>
        <w:t xml:space="preserve">тчета об объеме закупок российских товаров </w:t>
      </w:r>
      <w:r>
        <w:rPr>
          <w:rFonts w:eastAsia="Times New Roman" w:cs="Times New Roman"/>
          <w:b w:val="false"/>
          <w:bCs w:val="false"/>
          <w:color w:val="000000"/>
          <w:kern w:val="0"/>
          <w:sz w:val="28"/>
          <w:szCs w:val="28"/>
          <w:highlight w:val="white"/>
          <w:lang w:val="ru-RU" w:eastAsia="en-US" w:bidi="ar-SA"/>
        </w:rPr>
        <w:t>за 2022 год.</w:t>
      </w:r>
    </w:p>
    <w:p>
      <w:pPr>
        <w:pStyle w:val="Normal"/>
        <w:widowControl/>
        <w:suppressAutoHyphens w:val="true"/>
        <w:overflowPunct w:val="true"/>
        <w:bidi w:val="0"/>
        <w:spacing w:lineRule="auto" w:line="240" w:before="0" w:after="0"/>
        <w:ind w:left="0" w:right="0" w:firstLine="680"/>
        <w:jc w:val="both"/>
        <w:rPr/>
      </w:pPr>
      <w:r>
        <w:rPr>
          <w:bCs/>
          <w:color w:val="000000"/>
          <w:sz w:val="28"/>
          <w:szCs w:val="28"/>
          <w:lang w:eastAsia="ar-SA"/>
        </w:rPr>
        <w:t>В указанном нарушении усматриваются признаки административного правонарушения, предусмотренного частью  1.4 статьи 7.30 КоАП РФ.</w:t>
      </w:r>
    </w:p>
    <w:p>
      <w:pPr>
        <w:pStyle w:val="Normal"/>
        <w:widowControl/>
        <w:suppressAutoHyphens w:val="true"/>
        <w:bidi w:val="0"/>
        <w:spacing w:lineRule="auto" w:line="240" w:before="0" w:after="0"/>
        <w:ind w:left="0" w:right="170" w:firstLine="680"/>
        <w:jc w:val="both"/>
        <w:rPr/>
      </w:pPr>
      <w:r>
        <w:rPr>
          <w:sz w:val="28"/>
          <w:szCs w:val="28"/>
          <w:lang w:eastAsia="ar-SA"/>
        </w:rPr>
        <w:t>2. Нарушения</w:t>
      </w:r>
      <w:r>
        <w:rPr>
          <w:bCs/>
          <w:sz w:val="28"/>
          <w:szCs w:val="28"/>
          <w:lang w:eastAsia="ar-SA"/>
        </w:rPr>
        <w:t xml:space="preserve"> части 3 статьи 103</w:t>
      </w:r>
      <w:r>
        <w:rPr>
          <w:sz w:val="28"/>
          <w:szCs w:val="28"/>
          <w:lang w:eastAsia="ar-SA"/>
        </w:rPr>
        <w:t xml:space="preserve"> Закона № 44-ФЗ,  </w:t>
      </w:r>
      <w:r>
        <w:rPr>
          <w:sz w:val="28"/>
          <w:szCs w:val="28"/>
        </w:rPr>
        <w:t>выразившиеся</w:t>
      </w:r>
      <w:r>
        <w:rPr>
          <w:sz w:val="28"/>
          <w:szCs w:val="28"/>
          <w:lang w:eastAsia="ar-SA"/>
        </w:rPr>
        <w:t xml:space="preserve"> в несвоевременном направлении в </w:t>
      </w:r>
      <w:r>
        <w:rPr>
          <w:rFonts w:eastAsia="Times New Roman" w:cs="Times New Roman"/>
          <w:bCs/>
          <w:color w:val="auto"/>
          <w:kern w:val="0"/>
          <w:sz w:val="28"/>
          <w:szCs w:val="28"/>
          <w:lang w:val="ru-RU" w:eastAsia="ru-RU" w:bidi="ar-SA"/>
        </w:rPr>
        <w:t>Ф</w:t>
      </w:r>
      <w:r>
        <w:rPr>
          <w:bCs/>
          <w:sz w:val="28"/>
          <w:szCs w:val="28"/>
          <w:lang w:eastAsia="ar-SA"/>
        </w:rPr>
        <w:t>едеральный орган</w:t>
      </w:r>
      <w:r>
        <w:rPr>
          <w:sz w:val="28"/>
          <w:szCs w:val="28"/>
          <w:lang w:eastAsia="ar-SA"/>
        </w:rPr>
        <w:t xml:space="preserve"> информации о </w:t>
      </w:r>
      <w:r>
        <w:rPr>
          <w:rFonts w:eastAsia="Times New Roman" w:cs="Times New Roman"/>
          <w:color w:val="auto"/>
          <w:kern w:val="0"/>
          <w:sz w:val="28"/>
          <w:szCs w:val="28"/>
          <w:lang w:val="ru-RU" w:eastAsia="ar-SA" w:bidi="ar-SA"/>
        </w:rPr>
        <w:t>заключении</w:t>
      </w:r>
      <w:r>
        <w:rPr>
          <w:sz w:val="28"/>
          <w:szCs w:val="28"/>
          <w:lang w:eastAsia="ar-SA"/>
        </w:rPr>
        <w:t xml:space="preserve"> Контракта № 1</w:t>
      </w:r>
      <w:r>
        <w:rPr>
          <w:bCs/>
          <w:sz w:val="28"/>
          <w:szCs w:val="28"/>
          <w:lang w:eastAsia="ar-SA"/>
        </w:rPr>
        <w:t>.</w:t>
      </w:r>
    </w:p>
    <w:p>
      <w:pPr>
        <w:pStyle w:val="Normal"/>
        <w:widowControl/>
        <w:suppressAutoHyphens w:val="true"/>
        <w:bidi w:val="0"/>
        <w:spacing w:lineRule="auto" w:line="240" w:before="0" w:after="0"/>
        <w:ind w:left="0" w:right="170" w:firstLine="680"/>
        <w:jc w:val="both"/>
        <w:rPr/>
      </w:pPr>
      <w:r>
        <w:rPr>
          <w:sz w:val="28"/>
          <w:szCs w:val="28"/>
          <w:lang w:eastAsia="ar-SA"/>
        </w:rPr>
        <w:t xml:space="preserve">Указанное нарушение содержит признаки административного правонарушения, </w:t>
      </w:r>
      <w:r>
        <w:rPr>
          <w:bCs/>
          <w:sz w:val="28"/>
          <w:szCs w:val="28"/>
          <w:lang w:eastAsia="ar-SA"/>
        </w:rPr>
        <w:t xml:space="preserve">ответственность за которое предусмотрена </w:t>
      </w:r>
      <w:r>
        <w:rPr>
          <w:sz w:val="28"/>
          <w:szCs w:val="28"/>
          <w:lang w:eastAsia="ar-SA"/>
        </w:rPr>
        <w:t>частью 2 статьи 7.31 КоАП РФ. Однако срок давности привлечения к административной ответственности истек (более года).</w:t>
      </w:r>
    </w:p>
    <w:p>
      <w:pPr>
        <w:pStyle w:val="Normal"/>
        <w:ind w:left="-426" w:right="141" w:firstLine="568"/>
        <w:jc w:val="both"/>
        <w:rPr>
          <w:sz w:val="28"/>
          <w:szCs w:val="28"/>
        </w:rPr>
      </w:pPr>
      <w:r>
        <w:rPr>
          <w:sz w:val="28"/>
          <w:szCs w:val="28"/>
        </w:rPr>
      </w:r>
    </w:p>
    <w:p>
      <w:pPr>
        <w:pStyle w:val="Normal"/>
        <w:widowControl/>
        <w:suppressAutoHyphens w:val="true"/>
        <w:bidi w:val="0"/>
        <w:spacing w:lineRule="auto" w:line="240" w:before="0" w:after="0"/>
        <w:ind w:left="0" w:right="170" w:firstLine="680"/>
        <w:jc w:val="both"/>
        <w:rPr/>
      </w:pPr>
      <w:r>
        <w:rPr>
          <w:bCs/>
          <w:sz w:val="28"/>
          <w:szCs w:val="28"/>
        </w:rPr>
        <w:t>По результатам проведенной проверки принято решение:</w:t>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auto"/>
          <w:kern w:val="0"/>
          <w:sz w:val="28"/>
          <w:szCs w:val="28"/>
          <w:lang w:val="ru-RU" w:eastAsia="en-US" w:bidi="ar-SA"/>
        </w:rPr>
        <w:t>Разиной</w:t>
      </w:r>
      <w:r>
        <w:rPr>
          <w:bCs/>
          <w:sz w:val="28"/>
          <w:szCs w:val="28"/>
          <w:lang w:eastAsia="en-US"/>
        </w:rPr>
        <w:t xml:space="preserve"> </w:t>
      </w:r>
      <w:r>
        <w:rPr>
          <w:rFonts w:eastAsia="Times New Roman" w:cs="Times New Roman"/>
          <w:bCs/>
          <w:color w:val="auto"/>
          <w:kern w:val="0"/>
          <w:sz w:val="28"/>
          <w:szCs w:val="28"/>
          <w:lang w:val="ru-RU" w:eastAsia="en-US" w:bidi="ar-SA"/>
        </w:rPr>
        <w:t>А</w:t>
      </w:r>
      <w:r>
        <w:rPr>
          <w:bCs/>
          <w:sz w:val="28"/>
          <w:szCs w:val="28"/>
          <w:lang w:eastAsia="en-US"/>
        </w:rPr>
        <w:t>.</w:t>
      </w:r>
      <w:r>
        <w:rPr>
          <w:rFonts w:eastAsia="Times New Roman" w:cs="Times New Roman"/>
          <w:bCs/>
          <w:color w:val="auto"/>
          <w:kern w:val="0"/>
          <w:sz w:val="28"/>
          <w:szCs w:val="28"/>
          <w:lang w:val="ru-RU" w:eastAsia="en-US" w:bidi="ar-SA"/>
        </w:rPr>
        <w:t>В</w:t>
      </w:r>
      <w:r>
        <w:rPr>
          <w:bCs/>
          <w:sz w:val="28"/>
          <w:szCs w:val="28"/>
          <w:lang w:eastAsia="en-US"/>
        </w:rPr>
        <w:t>.</w:t>
      </w:r>
      <w:r>
        <w:rPr>
          <w:sz w:val="28"/>
          <w:szCs w:val="28"/>
          <w:lang w:eastAsia="en-US"/>
        </w:rPr>
        <w:t xml:space="preserve"> </w:t>
      </w:r>
      <w:r>
        <w:rPr>
          <w:bCs/>
          <w:sz w:val="28"/>
          <w:szCs w:val="28"/>
        </w:rPr>
        <w:t xml:space="preserve">– </w:t>
      </w:r>
      <w:r>
        <w:rPr>
          <w:rFonts w:eastAsia="Times New Roman" w:cs="Times New Roman"/>
          <w:bCs/>
          <w:color w:val="auto"/>
          <w:kern w:val="0"/>
          <w:sz w:val="28"/>
          <w:szCs w:val="28"/>
          <w:lang w:val="ru-RU" w:eastAsia="ar-SA" w:bidi="ar-SA"/>
        </w:rPr>
        <w:t>директору</w:t>
      </w:r>
      <w:r>
        <w:rPr>
          <w:bCs/>
          <w:sz w:val="28"/>
          <w:szCs w:val="28"/>
          <w:lang w:eastAsia="ar-SA"/>
        </w:rPr>
        <w:t xml:space="preserve"> </w:t>
      </w:r>
      <w:r>
        <w:rPr>
          <w:rFonts w:eastAsia="Times New Roman" w:cs="Times New Roman"/>
          <w:bCs/>
          <w:sz w:val="28"/>
          <w:szCs w:val="28"/>
          <w:lang w:eastAsia="en-US"/>
        </w:rPr>
        <w:t>МКОУ СОШ</w:t>
      </w:r>
      <w:r>
        <w:rPr>
          <w:bCs/>
          <w:sz w:val="28"/>
          <w:szCs w:val="28"/>
          <w:lang w:eastAsia="en-US"/>
        </w:rPr>
        <w:t xml:space="preserve"> № 15</w:t>
      </w:r>
      <w:r>
        <w:rPr>
          <w:bCs/>
          <w:sz w:val="28"/>
          <w:szCs w:val="28"/>
        </w:rPr>
        <w:t>;</w:t>
      </w:r>
    </w:p>
    <w:p>
      <w:pPr>
        <w:pStyle w:val="Normal"/>
        <w:widowControl/>
        <w:suppressAutoHyphens w:val="true"/>
        <w:bidi w:val="0"/>
        <w:spacing w:lineRule="auto" w:line="240" w:before="0" w:after="0"/>
        <w:ind w:left="0" w:right="0" w:firstLine="624"/>
        <w:jc w:val="both"/>
        <w:rPr/>
      </w:pPr>
      <w:r>
        <w:rPr>
          <w:bCs/>
          <w:sz w:val="28"/>
          <w:szCs w:val="28"/>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auto"/>
          <w:kern w:val="0"/>
          <w:sz w:val="28"/>
          <w:szCs w:val="28"/>
          <w:lang w:val="ru-RU" w:eastAsia="ru-RU" w:bidi="ar-SA"/>
        </w:rPr>
        <w:t>ых</w:t>
      </w:r>
      <w:r>
        <w:rPr>
          <w:bCs/>
          <w:sz w:val="28"/>
          <w:szCs w:val="28"/>
        </w:rPr>
        <w:t xml:space="preserve"> нарушени</w:t>
      </w:r>
      <w:r>
        <w:rPr>
          <w:rFonts w:eastAsia="Times New Roman" w:cs="Times New Roman"/>
          <w:bCs/>
          <w:color w:val="auto"/>
          <w:kern w:val="0"/>
          <w:sz w:val="28"/>
          <w:szCs w:val="28"/>
          <w:lang w:val="ru-RU" w:eastAsia="ru-RU" w:bidi="ar-SA"/>
        </w:rPr>
        <w:t>й</w:t>
      </w:r>
      <w:r>
        <w:rPr>
          <w:bCs/>
          <w:sz w:val="28"/>
          <w:szCs w:val="28"/>
        </w:rPr>
        <w:t>, содержащ</w:t>
      </w:r>
      <w:r>
        <w:rPr>
          <w:rFonts w:eastAsia="Times New Roman" w:cs="Times New Roman"/>
          <w:bCs/>
          <w:color w:val="auto"/>
          <w:kern w:val="0"/>
          <w:sz w:val="28"/>
          <w:szCs w:val="28"/>
          <w:lang w:val="ru-RU" w:eastAsia="ru-RU" w:bidi="ar-SA"/>
        </w:rPr>
        <w:t>их</w:t>
      </w:r>
      <w:r>
        <w:rPr>
          <w:bCs/>
          <w:sz w:val="28"/>
          <w:szCs w:val="28"/>
        </w:rPr>
        <w:t xml:space="preserve"> признаки административн</w:t>
      </w:r>
      <w:r>
        <w:rPr>
          <w:rFonts w:eastAsia="Times New Roman" w:cs="Times New Roman"/>
          <w:bCs/>
          <w:color w:val="auto"/>
          <w:kern w:val="0"/>
          <w:sz w:val="28"/>
          <w:szCs w:val="28"/>
          <w:lang w:val="ru-RU" w:eastAsia="ru-RU" w:bidi="ar-SA"/>
        </w:rPr>
        <w:t>ых</w:t>
      </w:r>
      <w:r>
        <w:rPr>
          <w:bCs/>
          <w:sz w:val="28"/>
          <w:szCs w:val="28"/>
        </w:rPr>
        <w:t xml:space="preserve"> правонарушени</w:t>
      </w:r>
      <w:r>
        <w:rPr>
          <w:rFonts w:eastAsia="Times New Roman" w:cs="Times New Roman"/>
          <w:bCs/>
          <w:color w:val="auto"/>
          <w:kern w:val="0"/>
          <w:sz w:val="28"/>
          <w:szCs w:val="28"/>
          <w:lang w:val="ru-RU" w:eastAsia="ru-RU" w:bidi="ar-SA"/>
        </w:rPr>
        <w:t>й</w:t>
      </w:r>
      <w:r>
        <w:rPr>
          <w:bCs/>
          <w:sz w:val="28"/>
          <w:szCs w:val="28"/>
        </w:rPr>
        <w:t>, ответственность за котор</w:t>
      </w:r>
      <w:r>
        <w:rPr>
          <w:rFonts w:eastAsia="Times New Roman" w:cs="Times New Roman"/>
          <w:bCs/>
          <w:color w:val="auto"/>
          <w:kern w:val="0"/>
          <w:sz w:val="28"/>
          <w:szCs w:val="28"/>
          <w:lang w:val="ru-RU" w:eastAsia="ru-RU" w:bidi="ar-SA"/>
        </w:rPr>
        <w:t>ы</w:t>
      </w:r>
      <w:r>
        <w:rPr>
          <w:bCs/>
          <w:sz w:val="28"/>
          <w:szCs w:val="28"/>
        </w:rPr>
        <w:t xml:space="preserve">е предусмотрена </w:t>
      </w:r>
      <w:r>
        <w:rPr>
          <w:bCs/>
          <w:color w:val="000000"/>
          <w:sz w:val="28"/>
          <w:szCs w:val="28"/>
          <w:lang w:eastAsia="ar-SA"/>
        </w:rPr>
        <w:t>частью 1.4 статьи 7.30 КоАП РФ</w:t>
      </w:r>
      <w:r>
        <w:rPr>
          <w:bCs/>
          <w:sz w:val="28"/>
          <w:szCs w:val="28"/>
        </w:rPr>
        <w:t>.</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bCs/>
          <w:sz w:val="28"/>
          <w:szCs w:val="28"/>
        </w:rPr>
      </w:pPr>
      <w:r>
        <w:rPr>
          <w:bCs/>
          <w:sz w:val="28"/>
          <w:szCs w:val="28"/>
        </w:rPr>
        <w:t xml:space="preserve">Настоящий акт составлен в одном экземпляре  на 6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bCs/>
          <w:sz w:val="28"/>
          <w:szCs w:val="28"/>
        </w:rPr>
      </w:pPr>
      <w:r>
        <w:rPr>
          <w:rFonts w:eastAsia="" w:eastAsiaTheme="minorEastAsia"/>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rFonts w:cs="Calibri"/>
          <w:sz w:val="28"/>
          <w:szCs w:val="28"/>
          <w:lang w:eastAsia="ar-SA"/>
        </w:rPr>
      </w:pPr>
      <w:r>
        <w:rPr>
          <w:rFonts w:eastAsia="" w:eastAsiaTheme="minorEastAsia"/>
          <w:sz w:val="28"/>
          <w:szCs w:val="28"/>
        </w:rPr>
        <w:t>Член комиссии</w:t>
      </w:r>
      <w:r>
        <w:rPr>
          <w:bCs/>
          <w:sz w:val="28"/>
          <w:szCs w:val="28"/>
        </w:rPr>
        <w:t xml:space="preserve">                                                                 Е.А. Рындина</w:t>
      </w:r>
    </w:p>
    <w:p>
      <w:pPr>
        <w:pStyle w:val="Normal"/>
        <w:ind w:left="-426" w:right="141" w:firstLine="708"/>
        <w:rPr>
          <w:rFonts w:cs="Calibri"/>
          <w:sz w:val="28"/>
          <w:szCs w:val="28"/>
          <w:lang w:eastAsia="ar-SA"/>
        </w:rPr>
      </w:pPr>
      <w:r>
        <w:rPr/>
      </w:r>
    </w:p>
    <w:sectPr>
      <w:headerReference w:type="default" r:id="rId2"/>
      <w:type w:val="nextPage"/>
      <w:pgSz w:w="11906" w:h="16838"/>
      <w:pgMar w:left="1344" w:right="842" w:header="850" w:top="1560" w:footer="0" w:bottom="96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23590497"/>
    </w:sdtPr>
    <w:sdtContent>
      <w:p>
        <w:pPr>
          <w:pStyle w:val="Style23"/>
          <w:ind w:left="709" w:right="0" w:hanging="0"/>
          <w:jc w:val="center"/>
          <w:rPr/>
        </w:pPr>
        <w:r>
          <w:rPr/>
          <w:fldChar w:fldCharType="begin"/>
        </w:r>
        <w:r>
          <w:rPr/>
          <w:instrText> PAGE </w:instrText>
        </w:r>
        <w:r>
          <w:rPr/>
          <w:fldChar w:fldCharType="separate"/>
        </w:r>
        <w:r>
          <w:rPr/>
          <w:t>6</w:t>
        </w:r>
        <w:r>
          <w:rPr/>
          <w:fldChar w:fldCharType="end"/>
        </w:r>
      </w:p>
    </w:sdtContent>
  </w:sdt>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379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3c7bca"/>
    <w:pPr>
      <w:spacing w:before="108" w:after="108"/>
      <w:jc w:val="center"/>
      <w:outlineLvl w:val="0"/>
    </w:pPr>
    <w:rPr>
      <w:rFonts w:ascii="Arial" w:hAnsi="Arial" w:eastAsia="" w:cs="Arial" w:eastAsiaTheme="minorEastAsia"/>
      <w:b/>
      <w:bCs/>
      <w:color w:val="26282F"/>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4"/>
    <w:uiPriority w:val="99"/>
    <w:semiHidden/>
    <w:qFormat/>
    <w:rsid w:val="006c5b53"/>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7b6e06"/>
    <w:rPr>
      <w:color w:val="0000FF" w:themeColor="hyperlink"/>
      <w:u w:val="single"/>
    </w:rPr>
  </w:style>
  <w:style w:type="character" w:styleId="Style15" w:customStyle="1">
    <w:name w:val="Верхний колонтитул Знак"/>
    <w:basedOn w:val="DefaultParagraphFont"/>
    <w:link w:val="a7"/>
    <w:uiPriority w:val="99"/>
    <w:qFormat/>
    <w:rsid w:val="0019195f"/>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19195f"/>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3c7bca"/>
    <w:rPr>
      <w:rFonts w:ascii="Arial" w:hAnsi="Arial" w:eastAsia="" w:cs="Arial" w:eastAsiaTheme="minorEastAsia"/>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uiPriority w:val="1"/>
    <w:qFormat/>
    <w:rsid w:val="005c0be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a5"/>
    <w:uiPriority w:val="99"/>
    <w:semiHidden/>
    <w:unhideWhenUsed/>
    <w:qFormat/>
    <w:rsid w:val="006c5b53"/>
    <w:pPr/>
    <w:rPr>
      <w:rFonts w:ascii="Tahoma" w:hAnsi="Tahoma" w:cs="Tahoma"/>
      <w:sz w:val="16"/>
      <w:szCs w:val="16"/>
    </w:rPr>
  </w:style>
  <w:style w:type="paragraph" w:styleId="ConsPlusNormal" w:customStyle="1">
    <w:name w:val="ConsPlusNormal"/>
    <w:qFormat/>
    <w:rsid w:val="00324e4b"/>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19195f"/>
    <w:pPr>
      <w:tabs>
        <w:tab w:val="clear" w:pos="708"/>
        <w:tab w:val="center" w:pos="4677" w:leader="none"/>
        <w:tab w:val="right" w:pos="9355" w:leader="none"/>
      </w:tabs>
    </w:pPr>
    <w:rPr/>
  </w:style>
  <w:style w:type="paragraph" w:styleId="Style24">
    <w:name w:val="Footer"/>
    <w:basedOn w:val="Normal"/>
    <w:link w:val="aa"/>
    <w:uiPriority w:val="99"/>
    <w:unhideWhenUsed/>
    <w:rsid w:val="0019195f"/>
    <w:pPr>
      <w:tabs>
        <w:tab w:val="clear" w:pos="708"/>
        <w:tab w:val="center" w:pos="4677" w:leader="none"/>
        <w:tab w:val="right" w:pos="9355" w:leader="none"/>
      </w:tabs>
    </w:pPr>
    <w:rPr/>
  </w:style>
  <w:style w:type="paragraph" w:styleId="ListParagraph">
    <w:name w:val="List Paragraph"/>
    <w:basedOn w:val="Normal"/>
    <w:uiPriority w:val="34"/>
    <w:qFormat/>
    <w:rsid w:val="00b505a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AFC5-A0D3-4B4C-9B32-50B06C8B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80111</TotalTime>
  <Application>LibreOffice/6.4.4.2$Windows_X86_64 LibreOffice_project/3d775be2011f3886db32dfd395a6a6d1ca2630ff</Application>
  <Pages>6</Pages>
  <Words>1993</Words>
  <Characters>12968</Characters>
  <CharactersWithSpaces>15256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2024-01-30T15:43:52Z</cp:lastPrinted>
  <dcterms:modified xsi:type="dcterms:W3CDTF">2024-01-30T15:43:59Z</dcterms:modified>
  <cp:revision>422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