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F3" w:rsidRDefault="00CD79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79F3" w:rsidRDefault="00CD79F3">
      <w:pPr>
        <w:pStyle w:val="ConsPlusNormal"/>
        <w:jc w:val="both"/>
        <w:outlineLvl w:val="0"/>
      </w:pPr>
    </w:p>
    <w:p w:rsidR="00CD79F3" w:rsidRDefault="00CD79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79F3" w:rsidRDefault="00CD79F3">
      <w:pPr>
        <w:pStyle w:val="ConsPlusTitle"/>
        <w:jc w:val="center"/>
      </w:pPr>
    </w:p>
    <w:p w:rsidR="00CD79F3" w:rsidRDefault="00CD79F3">
      <w:pPr>
        <w:pStyle w:val="ConsPlusTitle"/>
        <w:jc w:val="center"/>
      </w:pPr>
      <w:r>
        <w:t>ПОСТАНОВЛЕНИЕ</w:t>
      </w:r>
    </w:p>
    <w:p w:rsidR="00CD79F3" w:rsidRDefault="00CD79F3">
      <w:pPr>
        <w:pStyle w:val="ConsPlusTitle"/>
        <w:jc w:val="center"/>
      </w:pPr>
      <w:r>
        <w:t>от 6 февраля 2021 г. N 128</w:t>
      </w:r>
    </w:p>
    <w:p w:rsidR="00CD79F3" w:rsidRDefault="00CD79F3">
      <w:pPr>
        <w:pStyle w:val="ConsPlusTitle"/>
        <w:jc w:val="center"/>
      </w:pPr>
    </w:p>
    <w:p w:rsidR="00CD79F3" w:rsidRDefault="00CD79F3">
      <w:pPr>
        <w:pStyle w:val="ConsPlusTitle"/>
        <w:jc w:val="center"/>
      </w:pPr>
      <w:r>
        <w:t>ОБ УТВЕРЖДЕНИИ ПРАВИЛ</w:t>
      </w:r>
    </w:p>
    <w:p w:rsidR="00CD79F3" w:rsidRDefault="00CD79F3">
      <w:pPr>
        <w:pStyle w:val="ConsPlusTitle"/>
        <w:jc w:val="center"/>
      </w:pPr>
      <w:r>
        <w:t>ФОРМИРОВАНИЯ, ВЕДЕНИЯ И АКТУАЛИЗАЦИИ РЕЕСТРА</w:t>
      </w:r>
    </w:p>
    <w:p w:rsidR="00CD79F3" w:rsidRDefault="00CD79F3">
      <w:pPr>
        <w:pStyle w:val="ConsPlusTitle"/>
        <w:jc w:val="center"/>
      </w:pPr>
      <w:r>
        <w:t>ОБЯЗАТЕЛЬНЫХ ТРЕБОВАНИЙ</w:t>
      </w:r>
    </w:p>
    <w:p w:rsidR="00CD79F3" w:rsidRDefault="00CD79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D79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04.10.2021 </w:t>
            </w:r>
            <w:hyperlink r:id="rId5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>,</w:t>
            </w:r>
          </w:p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6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12.01.2023 </w:t>
            </w:r>
            <w:hyperlink r:id="rId7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</w:tr>
    </w:tbl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3 статьи 10</w:t>
        </w:r>
      </w:hyperlink>
      <w:r>
        <w:t xml:space="preserve"> Федерального закона "Об обязательных требованиях в Российской Федерации" Правительство Российской Федерации постановляет: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D79F3" w:rsidRDefault="00CD79F3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Правила</w:t>
        </w:r>
      </w:hyperlink>
      <w:r>
        <w:t xml:space="preserve"> формирования, ведения и актуализации реестра обязательных требований;</w:t>
      </w:r>
    </w:p>
    <w:p w:rsidR="00CD79F3" w:rsidRDefault="00CD79F3">
      <w:pPr>
        <w:pStyle w:val="ConsPlusNormal"/>
        <w:spacing w:before="220"/>
        <w:ind w:firstLine="540"/>
        <w:jc w:val="both"/>
      </w:pPr>
      <w:hyperlink w:anchor="P149">
        <w:r>
          <w:rPr>
            <w:color w:val="0000FF"/>
          </w:rPr>
          <w:t>план-график</w:t>
        </w:r>
      </w:hyperlink>
      <w:r>
        <w:t xml:space="preserve"> формирования реестра обязательных требований.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2. Определить: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Министерство цифрового развития, связи и массовых коммуникаций Российской Федерации оператором реестра обязательных требований (далее - реестр);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уполномоченным органом, осуществляющим методическое обеспечение наполнения реестра;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осуществляющие государственный контроль (надзор), предоставление лицензий, иных разрешений и аккредитацию, федеральные органы исполнительной власти, осуществляющие функции по выработке государственной политики и нормативно-правовому регулированию, Государственную корпорацию по космической деятельности "Роскосмос" и Государственную корпорацию по атомной энергии "Росатом" уполномоченными органами и организациями по внесению сведений в реестр.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3. Министерству цифрового развития, связи и массовых коммуникаций Российской Федерации: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ввести до 1 марта 2021 г. реестр в опытную эксплуатацию;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б) обеспечить до 1 июля 2021 г. работу публичного портала реестра в информационно-телекоммуникационной сети "Интернет".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4. Уполномоченным органам и организациям по внесению сведений в реестр в соответствии с </w:t>
      </w:r>
      <w:hyperlink w:anchor="P149">
        <w:r>
          <w:rPr>
            <w:color w:val="0000FF"/>
          </w:rPr>
          <w:t>планом-графиком</w:t>
        </w:r>
      </w:hyperlink>
      <w:r>
        <w:t xml:space="preserve">, утвержденным настоящим постановлением, обеспечить внесение сведений об обязательных требованиях и их актуализацию в реестре в соответствии с </w:t>
      </w:r>
      <w:hyperlink w:anchor="P47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4(1). Уполномоченным органам и организациям по внесению сведений в реестр обеспечить заверение усиленной квалифицированной электронной подписью сведений в реестре: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lastRenderedPageBreak/>
        <w:t>в срок до 31 января 2023 г. - сведения, срок внесения в реестр которых в соответствии с планом-графиком, утвержденным настоящим постановлением, до 1 сентября 2022 г.;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 сроки, установленные планом-графиком, утвержденным настоящим постановлением, - сведения, срок внесения в реестр которых в соответствии с планом-графиком, утвержденным настоящим постановлением, с 1 сентября 2022 г.</w:t>
      </w:r>
    </w:p>
    <w:p w:rsidR="00CD79F3" w:rsidRDefault="00CD79F3">
      <w:pPr>
        <w:pStyle w:val="ConsPlusNormal"/>
        <w:jc w:val="both"/>
      </w:pPr>
      <w:r>
        <w:t xml:space="preserve">(п. 4(1)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12.01.2023 N 12)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5. Министерству экономического развития Российской Федерации создать межведомственную рабочую группу по координации и методическому обеспечению формирования, ведения и актуализации реестра с участием Министерства цифрового развития, связи и массовых коммуникаций Российской Федерации, Министерства юстиции Российской Федерации и иных органов государственной власти и юридических лиц.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6. Установить, что межведомственная рабочая группа по координации и методическому обеспечению формирования, ведения и актуализации реестра утверждает перечень и план проведения основных мероприятий, направленных на развитие реестра.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7. Реализация полномочий, предусмотренных </w:t>
      </w:r>
      <w:hyperlink w:anchor="P47">
        <w:r>
          <w:rPr>
            <w:color w:val="0000FF"/>
          </w:rPr>
          <w:t>Правилами</w:t>
        </w:r>
      </w:hyperlink>
      <w:r>
        <w:t>, утвержденными настоящим постановлением, осуществляется федеральными органами исполнительной власти в пределах установленной предельной численности их работников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марта 2021 г., но не ранее дня его официального опубликования.</w:t>
      </w: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right"/>
      </w:pPr>
      <w:r>
        <w:t>Председатель Правительства</w:t>
      </w:r>
    </w:p>
    <w:p w:rsidR="00CD79F3" w:rsidRDefault="00CD79F3">
      <w:pPr>
        <w:pStyle w:val="ConsPlusNormal"/>
        <w:jc w:val="right"/>
      </w:pPr>
      <w:r>
        <w:t>Российской Федерации</w:t>
      </w:r>
    </w:p>
    <w:p w:rsidR="00CD79F3" w:rsidRDefault="00CD79F3">
      <w:pPr>
        <w:pStyle w:val="ConsPlusNormal"/>
        <w:jc w:val="right"/>
      </w:pPr>
      <w:r>
        <w:t>М.МИШУСТИН</w:t>
      </w: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right"/>
        <w:outlineLvl w:val="0"/>
      </w:pPr>
      <w:r>
        <w:t>Утверждены</w:t>
      </w:r>
    </w:p>
    <w:p w:rsidR="00CD79F3" w:rsidRDefault="00CD79F3">
      <w:pPr>
        <w:pStyle w:val="ConsPlusNormal"/>
        <w:jc w:val="right"/>
      </w:pPr>
      <w:r>
        <w:t>постановлением Правительства</w:t>
      </w:r>
    </w:p>
    <w:p w:rsidR="00CD79F3" w:rsidRDefault="00CD79F3">
      <w:pPr>
        <w:pStyle w:val="ConsPlusNormal"/>
        <w:jc w:val="right"/>
      </w:pPr>
      <w:r>
        <w:t>Российской Федерации</w:t>
      </w:r>
    </w:p>
    <w:p w:rsidR="00CD79F3" w:rsidRDefault="00CD79F3">
      <w:pPr>
        <w:pStyle w:val="ConsPlusNormal"/>
        <w:jc w:val="right"/>
      </w:pPr>
      <w:r>
        <w:t>от 6 февраля 2021 г. N 128</w:t>
      </w: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Title"/>
        <w:jc w:val="center"/>
      </w:pPr>
      <w:bookmarkStart w:id="0" w:name="P47"/>
      <w:bookmarkEnd w:id="0"/>
      <w:r>
        <w:t>ПРАВИЛА</w:t>
      </w:r>
    </w:p>
    <w:p w:rsidR="00CD79F3" w:rsidRDefault="00CD79F3">
      <w:pPr>
        <w:pStyle w:val="ConsPlusTitle"/>
        <w:jc w:val="center"/>
      </w:pPr>
      <w:r>
        <w:t>ФОРМИРОВАНИЯ, ВЕДЕНИЯ И АКТУАЛИЗАЦИИ РЕЕСТРА</w:t>
      </w:r>
    </w:p>
    <w:p w:rsidR="00CD79F3" w:rsidRDefault="00CD79F3">
      <w:pPr>
        <w:pStyle w:val="ConsPlusTitle"/>
        <w:jc w:val="center"/>
      </w:pPr>
      <w:r>
        <w:t>ОБЯЗАТЕЛЬНЫХ ТРЕБОВАНИЙ</w:t>
      </w:r>
    </w:p>
    <w:p w:rsidR="00CD79F3" w:rsidRDefault="00CD79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D79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04.10.2021 </w:t>
            </w:r>
            <w:hyperlink r:id="rId10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>,</w:t>
            </w:r>
          </w:p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1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12.01.2023 </w:t>
            </w:r>
            <w:hyperlink r:id="rId12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</w:tr>
    </w:tbl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ind w:firstLine="540"/>
        <w:jc w:val="both"/>
      </w:pPr>
      <w:r>
        <w:t xml:space="preserve">1. Настоящие Правила определяют порядок формирования, ведения и актуализации реестра обязательных требований (требований, содержащихся в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 (далее - разрешительная деятельность), оценки </w:t>
      </w:r>
      <w:r>
        <w:lastRenderedPageBreak/>
        <w:t xml:space="preserve">соответствия продукции, иных форм оценки и экспертизы) (далее - реестр). Реестр ведется в сферах общественных отношений, к которым применяется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"Об обязательных требованиях в Российской Федерации".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2. Реестр представляет собой федеральную государственную информационную систему, которая создается в целях обеспечения систематизации обязательных требований и информирования заинтересованных лиц об обязательных требованиях, установивших их нормативных правовых актах, о сроке их действия, а также в целях обеспечения ведения в электронной форме реестра содержащихся в нормативных правовых актах обязательных требований и базы данных о нормативных правовых актах, содержащих обязательные требования.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3. Задачами создания реестра является автоматизация процессов: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формирования, ведения и актуализации реестра содержащихся в нормативных правовых актах обязательных требований;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б) выделения обязательных требований из текстов нормативных правовых актов;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информирования заинтересованных лиц об обязательных требованиях.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4. Сведения в реестр вносятся федеральными органами исполнительной власти, осуществляющими государственный контроль (надзор), предоставление лицензий и иных разрешений, а также аккредитацию, Государственной корпорацией по космической деятельности "Роскосмос", Государственной корпорацией по атомной энергии "Росатом", а также в случае, если полномочие Российской Федерации по федеральному государственному контролю (надзору) или разрешительной деятельности передано органам государственной власти субъектов Российской Федерации, федеральными органами исполнительной власти, осуществляющими функции по выработке государственной политики и нормативно-правовому регулированию (далее - заинтересованные федеральные органы исполнительной власти, уполномоченные организации).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1" w:name="P61"/>
      <w:bookmarkEnd w:id="1"/>
      <w:r>
        <w:t>5. Реестр включает следующие сведения (атрибуты) в отношении каждого обязательного требования: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содержание обязательного требования (условия, ограничения, запреты, обязанности);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б) реквизиты структурной единицы нормативного правового акта, содержащего обязательное требование, и ее текст;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2" w:name="P64"/>
      <w:bookmarkEnd w:id="2"/>
      <w:r>
        <w:t>в) срок действия обязательного требования;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г) сведения о статусе обязательного требования (действующее, недействующее требование). Хранение в реестре сведений об обязательных требованиях, в том числе недействующих, осуществляется на постоянной основе;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3" w:name="P66"/>
      <w:bookmarkEnd w:id="3"/>
      <w:r>
        <w:t>д) вид, наименование и реквизиты нормативного правового акта, содержащего обязательное требование;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е) ссылка на текст нормативного правового акта на Официальном интернет-портале правовой информации (www.pravo.gov.ru) или ссылка на прямое скачивание нормативного правового акта с сайта заинтересованного федерального органа исполнительной власти, уполномоченной организации, если он не опубликован на Официальном интернет-портале правовой информации (www.pravo.gov.ru);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ж) 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</w:t>
      </w:r>
      <w:r>
        <w:lastRenderedPageBreak/>
        <w:t>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 требования);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з) сферы общественных отношений, затрагиваемые обязательным требованием;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и) виды экономической деятельности лиц, обязанных соблюдать обязательное требование, в соответствии с Общероссийским </w:t>
      </w:r>
      <w:hyperlink r:id="rId1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(в случае, если обязательное требование устанавливается в отношении деятельности лиц);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к) форма оценки соблюдения обязательного требования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л) перечень документов (сведений), подтверждающих соответствие субъекта (объекта) обязательному требованию (при наличии);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м) заинтересованные федеральные органы исполнительной власти, уполномоченные организации,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5" w:name="P74"/>
      <w:bookmarkEnd w:id="5"/>
      <w:r>
        <w:t>н) вид государственного контроля (надзора),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требования, установленного нормативным правовым актом,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 и единым реестром учета лицензий (разрешений) (при наличии);</w:t>
      </w:r>
    </w:p>
    <w:p w:rsidR="00CD79F3" w:rsidRDefault="00CD79F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12.01.2023 N 12)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о) ответственность, предусмотренная за несоблюдение обязательного требования с указанием ее размера (при наличии);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6" w:name="P77"/>
      <w:bookmarkEnd w:id="6"/>
      <w:r>
        <w:t>п) наименование и реквизиты нормативного правового акта, устанавливающего ответственность за несоблюдение обязательного требования;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р) реквизиты структурной единицы нормативного правового акта, устанавливающего ответственность за несоблюдение обязательного требования, и ее текст;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7" w:name="P79"/>
      <w:bookmarkEnd w:id="7"/>
      <w:r>
        <w:t>с) заинтересованные федеральные органы исполнительной власти, уполномоченные организации, осуществляющие государственный контроль (надзор) и оценку соблюдения обязательных требований;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т) субъект административной ответственности за несоблюдение обязательного требования;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у) наименование заинтересованных федеральных органов исполнительной власти, уполномоченных организаций, осуществляющих полномочия по привлечению к административной ответственности за нарушение обязательного требования;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ф) гиперссылки на проверочные листы (после их утверждения) в формате, допускающем их использование для самообследования (при наличии);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х) сведения о руководствах по соблюдению обязательных требований, официальных разъяснениях обязательных требований, иных документах ненормативного характера, разработанных в рамках информирования контролируемых лиц (реквизиты, наименование выпустившего (утвердившего) органа власти, гиперссылки на документы) (при их наличии);</w:t>
      </w:r>
    </w:p>
    <w:p w:rsidR="00CD79F3" w:rsidRDefault="00CD79F3">
      <w:pPr>
        <w:pStyle w:val="ConsPlusNormal"/>
        <w:jc w:val="both"/>
      </w:pPr>
      <w:r>
        <w:t xml:space="preserve">(пп. "х"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29.06.2022 N 1164)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lastRenderedPageBreak/>
        <w:t>ц) гиперссылки на доклады о достижении целей введения обязательных требований (при наличии).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6. Перечни лиц, ответственных за размещение сведений в реестре (далее - ответственные лица), подлежат утверждению заинтересованными федеральными органами исполнительной власти, уполномоченными организациями.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7. Размещение в реестре сведений об обязательных требованиях (атрибутов), предусмотренных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настоящих Правил, заверяется усиленной квалифицированной электронной подписью должностного лица заинтересованного федерального органа исполнительной власти, уполномоченной организации в должности не ниже заместителя руководителя в соответствии с положениями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CD79F3" w:rsidRDefault="00CD79F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12.01.2023 N 12)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8. Руководители и ответственные лица заинтересованных федеральных органов исполнительной власти, уполномоченных организаций несут ответственность за полноту и достоверность сведений об обязательных требованиях (атрибутов), предусмотренных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настоящих Правил, размещенных в реестре, а также за соблюдение порядка и сроков их внесения в реестр.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9. В случае если федеральный орган исполнительной власти не осуществляет функции по нормативно-правовому регулированию в соответствующей сфере общественных отношений, контроль за полнотой и достоверностью сведений об обязательных требованиях, размещенных таким органом в реестре, осуществляет федеральный орган исполнительной власти, осуществляющий функции по выработке государственной политики и нормативно-правовому регулированию в соответствующей сфере общественных отношений.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10. Принципами функционирования реестра являются: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публичность и доступность информации, размещаемой в реестре;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б) предоставление доступа к сервисам реестра, осуществляемого с использованием информационно-телекоммуникационной сети "Интернет" и предполагающего возможность индивидуализированной настройки процессов и информационных ресурсов реестра;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авторизованный доступ к реестру, осуществляемый с использованием единой системы идентификации и аутентификации;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г) информационное взаимодействие реестра с иными информационными системами, осуществляемое в том числе посредством единой системы межведомственного электронного взаимодействия.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11. Участниками реестра являются: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оператор реестра - Министерство цифрового развития, связи и массовых коммуникаций Российской Федерации;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б) уполномоченный орган, осуществляющий методическое обеспечение наполнения реестра, - Министерство экономического развития Российской Федерации;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заинтересованные федеральные органы исполнительной власти, уполномоченные организации.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12. Оператор реестра выполняет следующие функции: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а) обеспечивает разработку программного обеспечения реестра в соответствии с </w:t>
      </w:r>
      <w:r>
        <w:lastRenderedPageBreak/>
        <w:t>функциональными, техническими, качественными и эксплуатационными требованиями к реестру;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б) обеспечивает функционирование специализированного сайта в информационно-телекоммуникационной сети "Интернет", содержащего сведения об обязательных требованиях, предусмотренных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настоящих Правил (далее - публичный портал), а также круглосуточный доступ граждан и организаций к указанным сведениям;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обеспечивает сохранность информации, содержащейся в реестре, и невозможность ее несанкционированного изменения;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г) организует доступ к реестру ответственных лиц и их информационную поддержку по техническим вопросам;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д) обеспечивает фиксирование сведений о фактах доступа к реестру, а также об ответственных лицах и осуществляет их хранение;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е) обеспечивает администрирование, эксплуатацию, развитие программно-технических средств реестра и его бесперебойное функционирование в соответствии с функциональными, техническими, качественными и эксплуатационными требованиями к реестру;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ж) обеспечивает соответствие реестра требованиям законодательства Российской Федерации в области защиты информации.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13. Уполномоченный орган, осуществляющий методическое обеспечение наполнения реестра, выполняет следующие функции: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в целях формирования, ведения и актуализации реестра организует методическое сопровождение его работы;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б) определяет направления развития реестра и обеспечивает по согласованию с оператором реестра формирование функциональных, технических, качественных и эксплуатационных требований к реестру;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разрабатывает методические рекомендации по формированию, ведению и актуализации реестра, в том числе нормативно-справочную информацию.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14. Заинтересованные федеральные органы исполнительной власти, уполномоченные организации выполняют следующие функции: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вносят в реестр сведения о нормативных правовых актах, содержащих обязательные требования;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б) вносят в реестр формулировки обязательных требований, сведения (атрибуты), предусмотренные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настоящих Правил, посредством заполнения электронных форм реестра;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определяют лиц, ответственных за размещение сведений в реестр;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г) заверяют внесенные в реестр сведения (атрибуты), предусмотренные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настоящих Правил, усиленной квалифицированной электронной подписью.</w:t>
      </w:r>
    </w:p>
    <w:p w:rsidR="00CD79F3" w:rsidRDefault="00CD79F3">
      <w:pPr>
        <w:pStyle w:val="ConsPlusNormal"/>
        <w:jc w:val="both"/>
      </w:pPr>
      <w:r>
        <w:t xml:space="preserve">(пп. "г"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12.01.2023 N 12)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15. Министерство юстиции Российской Федерации принимает участие в методическом сопровождении работы реестра.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16. Функциями реестра являются: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lastRenderedPageBreak/>
        <w:t>а) формирование реестра в соответствии с установленным атрибутивным составом;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б) формирование базы данных о нормативных правовых актах, (их отдельных положениях), содержащих обязательные требования, включающей сведения о нормативных правовых актах (их отдельных положениях), содержащих обязательные требования,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требования, утвержденными постановлением Правительства Российской Федерации от 22 октября 2020 г. N 1722 "О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требования";</w:t>
      </w:r>
    </w:p>
    <w:p w:rsidR="00CD79F3" w:rsidRDefault="00CD79F3">
      <w:pPr>
        <w:pStyle w:val="ConsPlusNormal"/>
        <w:jc w:val="both"/>
      </w:pPr>
      <w:r>
        <w:t xml:space="preserve">(пп. "б"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04.10.2021 N 1684)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обеспечение возможности формирования заинтересованными федеральными органами исполнительной власти, уполномоченными организациями в автоматизированном режиме проверочных листов на основе сведений реестра;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г) формирование рекомендаций по выделению обязательных требований из текстов нормативных правовых актов, загруженных заинтересованными федеральными органами исполнительной власти, уполномоченными организациями;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д) обеспечение возможности анализа практики применения обязательных требований, в том числе выявления дублирования обязательных требований и оценки затрат на соблюдение обязательных требований;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е) обеспечение автоматического предзаполнения сведений (атрибутов) каждого обязательного требования, указанного в </w:t>
      </w:r>
      <w:hyperlink w:anchor="P64">
        <w:r>
          <w:rPr>
            <w:color w:val="0000FF"/>
          </w:rPr>
          <w:t>подпунктах "в"</w:t>
        </w:r>
      </w:hyperlink>
      <w:r>
        <w:t xml:space="preserve">, </w:t>
      </w:r>
      <w:hyperlink w:anchor="P66">
        <w:r>
          <w:rPr>
            <w:color w:val="0000FF"/>
          </w:rPr>
          <w:t>"д"</w:t>
        </w:r>
      </w:hyperlink>
      <w:r>
        <w:t xml:space="preserve">, </w:t>
      </w:r>
      <w:hyperlink w:anchor="P67">
        <w:r>
          <w:rPr>
            <w:color w:val="0000FF"/>
          </w:rPr>
          <w:t>"е"</w:t>
        </w:r>
      </w:hyperlink>
      <w:r>
        <w:t xml:space="preserve">, </w:t>
      </w:r>
      <w:hyperlink w:anchor="P74">
        <w:r>
          <w:rPr>
            <w:color w:val="0000FF"/>
          </w:rPr>
          <w:t>"н"</w:t>
        </w:r>
      </w:hyperlink>
      <w:r>
        <w:t xml:space="preserve">, </w:t>
      </w:r>
      <w:hyperlink w:anchor="P77">
        <w:r>
          <w:rPr>
            <w:color w:val="0000FF"/>
          </w:rPr>
          <w:t>"п"</w:t>
        </w:r>
      </w:hyperlink>
      <w:r>
        <w:t xml:space="preserve"> и </w:t>
      </w:r>
      <w:hyperlink w:anchor="P79">
        <w:r>
          <w:rPr>
            <w:color w:val="0000FF"/>
          </w:rPr>
          <w:t>"с" пункта 5</w:t>
        </w:r>
      </w:hyperlink>
      <w:r>
        <w:t xml:space="preserve"> настоящих Правил, с использованием нормативно-справочной информации реестра и базы данных о нормативных правовых актах (их отдельных положениях), содержащих обязательные требования, формируемой в соответствии с </w:t>
      </w:r>
      <w:hyperlink w:anchor="P121">
        <w:r>
          <w:rPr>
            <w:color w:val="0000FF"/>
          </w:rPr>
          <w:t>подпунктом "б"</w:t>
        </w:r>
      </w:hyperlink>
      <w:r>
        <w:t xml:space="preserve"> настоящего пункта, и сохранения внесенной в реестр информации для исключения необходимости ее повторного ввода при изменении сведений в указанной в настоящем подпункте базе данных, а также обеспечение возможности корректировки ответственными лицами автоматически заполненных сведений (атрибутов) в отношении каждого обязательного требования.</w:t>
      </w:r>
    </w:p>
    <w:p w:rsidR="00CD79F3" w:rsidRDefault="00CD79F3">
      <w:pPr>
        <w:pStyle w:val="ConsPlusNormal"/>
        <w:jc w:val="both"/>
      </w:pPr>
      <w:r>
        <w:t xml:space="preserve">(пп. "е"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04.10.2021 N 1684)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17. Технические и программные средства реестра обеспечивают: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а) защиту информации, содержащейся в информационных ресурсах, в том числе от копирования, распространения, уничтожения, модификации и блокирования доступа к ней, а также от иных неправомерных действий;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б) применение усиленной квалифицированной электронной подписи при размещении, изменении или удалении информации в соответствии с положениями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"Об электронной подписи", а также возможность проверки такой электронной подписи на протяжении всего срока хранения информации средствами реестра;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в) идентификацию, аутентификацию и авторизацию участников, осуществляющих формирование, размещение, изменение и удаление информации, содержащейся в информационных ресурсах;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г) ведение электронных журналов учета операций, выполненных с помощью технических и программных средств, позволяющих обеспечивать учет всех действий по размещению, изменению и удалению информации, фиксировать точное время, содержание изменений и </w:t>
      </w:r>
      <w:r>
        <w:lastRenderedPageBreak/>
        <w:t>сведения о лицах, осуществивших изменения;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д) ежедневное копирование информации и электронных журналов учета операций на резервный материальный носитель, обеспечивающий возможность восстановления указанной информации;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е) хранение резервных копий информации и электронных журналов учета операций, полученных в результате ежедневного копирования в течение срока, установленного оператором реестра, но не менее 30 календарных дней.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>18. Сведения, содержащиеся в реестре, размещаются на публичном портале после их заверения усиленной квалифицированной электронной подписью.</w:t>
      </w:r>
    </w:p>
    <w:p w:rsidR="00CD79F3" w:rsidRDefault="00CD79F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12.01.2023 N 12)</w:t>
      </w:r>
    </w:p>
    <w:p w:rsidR="00CD79F3" w:rsidRDefault="00CD79F3">
      <w:pPr>
        <w:pStyle w:val="ConsPlusNormal"/>
        <w:spacing w:before="220"/>
        <w:ind w:firstLine="540"/>
        <w:jc w:val="both"/>
      </w:pPr>
      <w:r>
        <w:t xml:space="preserve">19. Актуализация сведений об обязательных требованиях, за исключением случаев, предусмотренных </w:t>
      </w:r>
      <w:hyperlink w:anchor="P138">
        <w:r>
          <w:rPr>
            <w:color w:val="0000FF"/>
          </w:rPr>
          <w:t>пунктом 20</w:t>
        </w:r>
      </w:hyperlink>
      <w:r>
        <w:t xml:space="preserve"> настоящих Правил, производится заинтересованными федеральными органами исполнительной власти, уполномоченными организациями не позднее 5 рабочих дней до даты вступления в силу нормативного правового акта, содержащего новое обязательное требование и (или) вносящего изменения в нормативный правовой акт, содержащий обязательное требование, либо признающего утратившим силу нормативный правовой акт, содержащий обязательное требование.</w:t>
      </w:r>
    </w:p>
    <w:p w:rsidR="00CD79F3" w:rsidRDefault="00CD79F3">
      <w:pPr>
        <w:pStyle w:val="ConsPlusNormal"/>
        <w:spacing w:before="220"/>
        <w:ind w:firstLine="540"/>
        <w:jc w:val="both"/>
      </w:pPr>
      <w:bookmarkStart w:id="9" w:name="P138"/>
      <w:bookmarkEnd w:id="9"/>
      <w:r>
        <w:t xml:space="preserve">20. Актуализация сведений об обязательных требованиях, установленных нормативными правовыми актами, принятыми в соответствии с </w:t>
      </w:r>
      <w:hyperlink r:id="rId25">
        <w:r>
          <w:rPr>
            <w:color w:val="0000FF"/>
          </w:rPr>
          <w:t>частью 2 статьи 3</w:t>
        </w:r>
      </w:hyperlink>
      <w:r>
        <w:t xml:space="preserve"> Федерального закона "Об обязательных требованиях в Российской Федерации", производится заинтересованными федеральными органами исполнительной власти, уполномоченными организациями не позднее 10 рабочих дней со дня официального опубликования нормативного правового акта, содержащего новое обязательное требование и (или) вносящего изменения в нормативный правовой акт, содержащий обязательное требование, либо признающего утратившим силу нормативный правовой акт, содержащий обязательное требование.</w:t>
      </w: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right"/>
        <w:outlineLvl w:val="0"/>
      </w:pPr>
      <w:r>
        <w:t>Утвержден</w:t>
      </w:r>
    </w:p>
    <w:p w:rsidR="00CD79F3" w:rsidRDefault="00CD79F3">
      <w:pPr>
        <w:pStyle w:val="ConsPlusNormal"/>
        <w:jc w:val="right"/>
      </w:pPr>
      <w:r>
        <w:t>постановлением Правительства</w:t>
      </w:r>
    </w:p>
    <w:p w:rsidR="00CD79F3" w:rsidRDefault="00CD79F3">
      <w:pPr>
        <w:pStyle w:val="ConsPlusNormal"/>
        <w:jc w:val="right"/>
      </w:pPr>
      <w:r>
        <w:t>Российской Федерации</w:t>
      </w:r>
    </w:p>
    <w:p w:rsidR="00CD79F3" w:rsidRDefault="00CD79F3">
      <w:pPr>
        <w:pStyle w:val="ConsPlusNormal"/>
        <w:jc w:val="right"/>
      </w:pPr>
      <w:r>
        <w:t>от 6 февраля 2021 г. N 128</w:t>
      </w: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Title"/>
        <w:jc w:val="center"/>
      </w:pPr>
      <w:bookmarkStart w:id="10" w:name="P149"/>
      <w:bookmarkEnd w:id="10"/>
      <w:r>
        <w:t>ПЛАН-ГРАФИК ФОРМИРОВАНИЯ РЕЕСТРА ОБЯЗАТЕЛЬНЫХ ТРЕБОВАНИЙ</w:t>
      </w:r>
    </w:p>
    <w:p w:rsidR="00CD79F3" w:rsidRDefault="00CD79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D79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9F3" w:rsidRDefault="00CD79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12.01.2023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F3" w:rsidRDefault="00CD79F3">
            <w:pPr>
              <w:pStyle w:val="ConsPlusNormal"/>
            </w:pPr>
          </w:p>
        </w:tc>
      </w:tr>
    </w:tbl>
    <w:p w:rsidR="00CD79F3" w:rsidRDefault="00CD79F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928"/>
        <w:gridCol w:w="3912"/>
        <w:gridCol w:w="1247"/>
      </w:tblGrid>
      <w:tr w:rsidR="00CD79F3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9F3" w:rsidRDefault="00CD79F3">
            <w:pPr>
              <w:pStyle w:val="ConsPlusNormal"/>
              <w:jc w:val="center"/>
            </w:pPr>
            <w:r>
              <w:t>Наименование федерального органа исполнительной власти или уполномоченной организации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D79F3" w:rsidRDefault="00CD79F3">
            <w:pPr>
              <w:pStyle w:val="ConsPlusNormal"/>
              <w:jc w:val="center"/>
            </w:pPr>
            <w:r>
              <w:t>Сфера общественных отношений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D79F3" w:rsidRDefault="00CD79F3">
            <w:pPr>
              <w:pStyle w:val="ConsPlusNormal"/>
              <w:jc w:val="center"/>
            </w:pPr>
            <w:r>
              <w:t>Форма оценки соблюдения 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Срок внесения сведений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1. Роструд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охрана труда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30 апреля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трудовые отношения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выполнением частным агентством занятости требований аккредитации на право осуществления деятельности по предоставлению труда работников (персонала)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социальное обслуживание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социального обслуживания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деятельностью по оказанию гражданам государственной социальной помощи в виде предоставления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2. Роспотребнадзор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предоставление услуг населению, оказание услуг общественного питания, оказание услуг предприятиями торговли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санитарно-эпидемиологический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30 апреля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транспорт и объекты транспортной инфраструктуры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санитарно-эпидемиологический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условия отдыха и оздоровления детей, их воспитание и обучение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санитарно-эпидемиологический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защита прав потребителей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защиты прав потребителей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иные сферы общественных отношений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санитарно-эпидемиологический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сентября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лицензирование деятельности в области использования возбудителей инфекционных заболеваний человека и </w:t>
            </w:r>
            <w:r>
              <w:lastRenderedPageBreak/>
              <w:t>животных (за исключением случая, если эта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 сентября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сентября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распространение информации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 (в части обязательных требований, установленных </w:t>
            </w:r>
            <w:hyperlink r:id="rId27">
              <w:r>
                <w:rPr>
                  <w:color w:val="0000FF"/>
                </w:rPr>
                <w:t>абзацем четвертым пункта 3</w:t>
              </w:r>
            </w:hyperlink>
            <w:r>
              <w:t xml:space="preserve"> Положения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развитию, утвержденного постановлением Правительства Российской Федерации от 25 июня 2021 г. N 1019 "Об утверждении Положения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иные сферы общественных отношений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- IV степеней потенциальной опасности, осуществляемой в замкнутых системах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3. Росаккредитация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аккредитация юридических лиц и индивидуальных предпринимателей в национальной системе аккредитации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аккредитация юридических лиц и индивидуальных предпринимателей в национальной системе аккредитации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30 апреля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деятельностью аккредитованных лиц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30 апреля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4. МЧС России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пожарный надзор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31 мая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лицензионный контроль за деятельностью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тушению пожаров в населенных пунктах, на производственных объектах и объектах инфраструктуры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лицензионный контроль за деятельностью по тушению пожаров в населенных пунктах, на производственных объектах и объектах инфраструктуры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безопасностью людей на водных объектах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5. Минстрой России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управление многоквартирными домами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государственный лицензионный контроль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30 апреля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февраля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градостроительная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за деятельностью национальных объединений саморегулируемых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6. Рособрнадзор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образовательной деятельности (за исключением указанной деятельности, осуществляемой частными образовательными организациями на территории инновационного центра "Сколково")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февраля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обязательных требований к проведению экзамена по русскому языку как иностранному, истории России и основам законодательства Российской Федерации и выдаче иностранным гражданам сертификата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распространение информации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 (в части обязательных требований, установленных </w:t>
            </w:r>
            <w:hyperlink r:id="rId28">
              <w:r>
                <w:rPr>
                  <w:color w:val="0000FF"/>
                </w:rPr>
                <w:t>абзацем третьим пункта 3</w:t>
              </w:r>
            </w:hyperlink>
            <w:r>
              <w:t xml:space="preserve"> Положения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развитию, утвержденного постановлением Правительства Российской Федерации от 25 июня 2021 г. N 1019 "Об утверждении Положения о федеральном государственном контроле (надзоре) за соблюдением законодательства Российской Федерации о защите детей от </w:t>
            </w:r>
            <w:r>
              <w:lastRenderedPageBreak/>
              <w:t>информации, причиняющей вред их здоровью и (или) развитию")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7. Ространснадзор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пассажирские и грузовые перевозки, погрузочно-разгрузочная деятельность, буксировка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погрузочно-разгрузочной деятельности применительно к опасным грузам на железнодорожном транспорте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перевозкам пассажиров и иных лиц автобусами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перевозкам внутренним водным транспортом, морским транспортом опасных грузов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перевозкам железнодорожным транспортом опасных грузов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перевозкам внутренним водным транспортом, морским транспортом пассажиров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перевозкам железнодорожным транспортом пассажиров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погрузочно-разгрузочной деятельности применительно к опасным грузам на внутреннем водном транспорте, в морских портах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транспорт и объекты транспортной инфраструктуры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гражданской авиации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транспортной безопасности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8. Минтранс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пассажирские перевозки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установление межрегионального маршрута регулярных перевозок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транспорт и объекты транспортной инфраструктуры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9. Росздравнадзор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фармацевтическая деятельность, медицинская деятельность, производство биомедицинских клеточных продуктов, оборот наркотических средств, психотропных веществ и их прекурсоров, культивирование наркосодержащих растений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фармацевтической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производству биомедицинских клеточных продуктов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оборота наркотических средств, психотропных веществ и их прекурсоров, культивирование наркосодержащих растений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обращения биомедицинских клеточных продуктов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обращения лекарственных средств (в части обязательных требований в сфере обращения лекарственных средств для медицинского применения)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10. ФНС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торговля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регистрация контрольно-кассовой техники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организации и проведению азартных игр в букмекерских конторах или тотализаторах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организации и проведению азартных игр в букмекерских конторах и тотализаторах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деятельность по производству и реализации защищенной от </w:t>
            </w:r>
            <w:r>
              <w:lastRenderedPageBreak/>
              <w:t>подделок полиграфической продукции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лицензирование деятельности по производству и реализации защищенной от подделок полиграфической продукции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производством и реализацией защищенной от подделок полиграфической продукции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организации и проведению азартных игр в букмекерских конторах или тотализаторах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организацией и проведением азартных игр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проведением лотерей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торговля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11. Ростехнадзор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промышленная безопасность, маркшейдерские работы, энергетика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проведению экспертизы промышленной безопасности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производства маркшейдерских работ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надзор в области безопасности гидротехнических сооружений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энергетический надзор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энергетический надзор в сфере теплоснабжения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эксплуатация взрывопожароопа</w:t>
            </w:r>
            <w:r>
              <w:lastRenderedPageBreak/>
              <w:t>сных и химически опасных производственных объектов I, II и III классов опасности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 xml:space="preserve">лицензирование эксплуатации взрывопожароопасных и химически </w:t>
            </w:r>
            <w:r>
              <w:lastRenderedPageBreak/>
              <w:t>опасных производственных объектов I, II и III классов 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обращение взрывчатых материалов промышленного назначения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проведению экспертизы промышленной безопасности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производством маркшейдерских работ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горный надзор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строительный надзор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12. Роскомнадзор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в области оказания услуг связи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в области оказания услуг связи, телевизионного вещания и (или) радиовещания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обработке персональных данных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обработкой персональных данных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средств массовой информации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законодательства Российской Федерации о средствах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распространение информации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требований в связи с распространением информации в информационно-</w:t>
            </w:r>
            <w:r>
              <w:lastRenderedPageBreak/>
              <w:t>телекоммуникационных сетях, в том числе в сети "Интернет"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 (в части обязательных требований, установленных </w:t>
            </w:r>
            <w:hyperlink r:id="rId29">
              <w:r>
                <w:rPr>
                  <w:color w:val="0000FF"/>
                </w:rPr>
                <w:t>абзацем вторым пункта 3</w:t>
              </w:r>
            </w:hyperlink>
            <w:r>
              <w:t xml:space="preserve"> Положения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развитию, утвержденного постановлением Правительства Российской Федерации от 25 июня 2021 г. N 1019 "Об утверждении Положения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в области оказания услуг связи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связи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13. Росприроднадзор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обращению с отходами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обращению с отходами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паспортизация отходов I - IV классов 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природопользование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геологический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экологический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в области охраны, </w:t>
            </w:r>
            <w:r>
              <w:lastRenderedPageBreak/>
              <w:t>воспроизводства и использования объектов животного мира и среды их обитания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охотничий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земельный контроль (надзор) (в части обязательных требований, установленных </w:t>
            </w:r>
            <w:hyperlink r:id="rId30">
              <w:r>
                <w:rPr>
                  <w:color w:val="0000FF"/>
                </w:rPr>
                <w:t>пунктом 9</w:t>
              </w:r>
            </w:hyperlink>
            <w:r>
              <w:t xml:space="preserve"> Положения о федеральном государственном земельном контроле (надзоре), утвержденного постановлением Правительства Российской Федерации от 30 июня 2021 г. N 1081 "О федеральном государственном земельном контроле (надзоре)")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в области обращения с животными (в части обязательных требований, установленных </w:t>
            </w:r>
            <w:hyperlink r:id="rId31">
              <w:r>
                <w:rPr>
                  <w:color w:val="0000FF"/>
                </w:rPr>
                <w:t>абзацем вторым пункта 3</w:t>
              </w:r>
            </w:hyperlink>
            <w:r>
              <w:t xml:space="preserve"> Положения о федеральном государственном контроле (надзоре) в области обращения с животными, утвержденного постановлением Правительства Российской Федерации от 30 июня 2021 г. N 1089 "О федеральном государственном контроле (надзоре) в области обращения с животными")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лесной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14. Россельхознадзор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ветеринария, растениеводство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выдача фитосанитарного сертификата, реэкспортного фитосанитарного сертификата, карантинного сертификата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ветеринарный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карантинный фитосанитарный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содержанию и использованию животных в зоопарках, зоосадах, цирках, зоотеатрах, дельфинариях и океанариумах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юридических лиц, индивидуальных предпринимателей на право выполнения работ по карантинному фитосанитарному обеззараживанию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производство лекарственных средств для ветеринарного применения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производству лекарственных средств для ветеринарного применения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фармацевтическая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фармацевтической деятельности, осуществляемой в сфере обращения лекарственных средств для ветеринарного применения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безопасного обращения с пестицидами и агрохимикатами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обеспечения качества и безопасности зерна и продуктов переработки зерна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в области обращения с животными (в части обязательных требований, установленных </w:t>
            </w:r>
            <w:hyperlink r:id="rId32">
              <w:r>
                <w:rPr>
                  <w:color w:val="0000FF"/>
                </w:rPr>
                <w:t>абзацем третьим пункта 3</w:t>
              </w:r>
            </w:hyperlink>
            <w:r>
              <w:t xml:space="preserve"> Положения о федеральном государственном контроле (надзоре) в области обращения с животными, утвержденного постановлением Правительства Российской Федерации от 30 июня 2021 г. N 1089 "О федеральном государственном контроле (надзоре) в области обращения с животными")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семеноводства в отношении семян сельскохозяйственных растений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деятельности по производству лекарственных средств (в части обязательных требований к деятельности по производству лекарственных средств для ветеринарного применения)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экология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земельный контроль (надзор) (в части обязательных требований, установленных </w:t>
            </w:r>
            <w:hyperlink r:id="rId33">
              <w:r>
                <w:rPr>
                  <w:color w:val="0000FF"/>
                </w:rPr>
                <w:t>пунктом 7</w:t>
              </w:r>
            </w:hyperlink>
            <w:r>
              <w:t xml:space="preserve"> Положения о федеральном государственном земельном контроле (надзоре), утвержденного постановлением Правительства Российской Федерации от 30 июня 2021 г. N 1081 "О федеральном государственном земельном контроле (надзоре)")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ветеринария, растениеводство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обращения лекарственных средств (в части обязательных требований в сфере обращения лекарственных средств для ветеринарного применения)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15. Росрыболовство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рыболовство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рыболовства и сохранения водных биоресурсов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разрешение на добычу (вылов) водных биологических 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16. Росалкогольрегулирование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производство и оборот этилового спирта, алкогольной и спиртосодержащей продукции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лицензирование производства и оборота этилового спирта, алкогольной (за исключением розничной продажи) и спиртосодержащей продукции, лицензирование производства, хранения, поставок и розничной продажи винодельческой продукции, произведенной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"О развитии сельского хозяйства"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производства и оборота этилового спирта, алкогольной и спиртосодержащей продукции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17. Минпромторг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разработка, производство, испытание и ремонт авиационной техники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разработки, производства, испытания и ремонта авиационной техники, за исключением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разработка, производство, испытание, ремонт и утилизация гражданского и служебного оружия и основных частей огнестрельного оружия, разработка, производство, испытание, утилизация патронов к гражданскому и служебному оружию и составных частей патронов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 если осуществление указанной деятельности предусмотрено их учредительными документами)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производство лекарственных средств для медицинского применения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производства лекарственных средств для медицинского применения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разработка, производство, испытание, хранение, реализация (в том числе распространение), утилизация пиротехнических изделий IV и V </w:t>
            </w:r>
            <w:r>
              <w:lastRenderedPageBreak/>
              <w:t>классов в соответствии с национальным стандартом, применение пиротехнических изделий IV и V классов в соответствии с техническим регламентом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 xml:space="preserve">федеральный государственный лицензионный контроль (надзор) за деятельностью по разработке, производству, испытанию, хранению, реализации (в том числе распространению), утилизации пиротехнических изделий IV и V классов в соответствии с национальным стандартом, применению пиротехнических изделий IV и V </w:t>
            </w:r>
            <w:r>
              <w:lastRenderedPageBreak/>
              <w:t>классов в соответствии с техническим регламентом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разработка, производство, испытание, установка, монтаж, техническое обслуживание, ремонт, утилизация и реализация вооружения и военной техники, разработка, производство, испытание, хранение, реализация и утилизация боеприпасов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разработке, производству, испытанию, установке, монтажу, техническому обслуживанию, ремонту, утилизации и реализации вооружения и военной техники, разработке, производству, испытанию, хранению, реализации и утилизации боеприпасов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разработка, производство, испытание и ремонт авиационной техники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разработке, производству, испытанию и ремонту авиационной техники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разработка, производство, испытание, ремонт и утилизация гражданского и служебного оружия и основных частей огнестрельного оружия, разработка, производство, испытание, утилизация </w:t>
            </w:r>
            <w:r>
              <w:lastRenderedPageBreak/>
              <w:t>патронов к гражданскому и служебному оружию и составных частей патронов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 xml:space="preserve">федеральный государственный лицензионный контроль (надзор) за деятельностью по разработке, производству, испытанию, ремонту и утилизации гражданского и служебного оружия и основных частей огнестрельного оружия, разработке, производству, испытанию, утилизации патронов к гражданскому и служебному оружию и составных частей патронов (за исключением указанной деятельности, осуществляемой воинскими частями и организациями Вооруженных Сил Российской Федерации и войск </w:t>
            </w:r>
            <w:r>
              <w:lastRenderedPageBreak/>
              <w:t>национальной гвардии Российской Федерации, в случае если осуществление указанной деятельности предусмотрено их учредительными документами)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сервисное обслуживание вооружения и военной техники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сервисному обслуживанию вооружения и военной техники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хранение и уничтожение химического оружия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хранению и уничтожению химического оружия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производство лекарственных средств для медицинского применения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за деятельностью по производству лекарственных средств (в части обязательных требований к деятельности по производству лекарственных средств для медицинского применения)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18. Минкультуры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по сохранению объектов культуры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сохранностью и учетом культурных ценностей, перемещенных в Союз ССР в результате Второй мировой войны и находящихся на территории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за состоянием Музейного фонда Российской </w:t>
            </w:r>
            <w:r>
              <w:lastRenderedPageBreak/>
              <w:t>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19. Росреестр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геодезическая и картографическая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лицензирование геодезической и картографической деятельности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 и изменение границ между субъектами Российской Федерации и границ </w:t>
            </w:r>
            <w:r>
              <w:lastRenderedPageBreak/>
              <w:t>муниципальных образований, границ населенных пунктов, границ зон с особыми условиями использования территории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геодезии и картографии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экология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земельный контроль (надзор) (в части обязательных требований, установленных </w:t>
            </w:r>
            <w:hyperlink r:id="rId35">
              <w:r>
                <w:rPr>
                  <w:color w:val="0000FF"/>
                </w:rPr>
                <w:t>пунктом 5</w:t>
              </w:r>
            </w:hyperlink>
            <w:r>
              <w:t xml:space="preserve"> Положения о федеральном государственном земельном контроле (надзоре), утвержденного постановлением Правительства Российской Федерации от 30 июня 2021 г. N 1081 "О федеральном государственном земельном контроле (надзоре)")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20. Роснедра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пользование недрами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пользования недрами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21. Росгидромет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гидрометеорология и смежные с ней области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работ по активным воздействиям на гидрометеорологические процессы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проведением работ по активным воздействиям на гидрометеорологические процессы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22. Федеральная пробирная палата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обработка (переработка) и оборот ювелирных и других изделий из драгоценных металлов и драгоценных камней, лома таких изделий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деятельности по скупке у физических лиц ювелирных и других изделий из драгоценных металлов и драгоценных камней, лома таких изделий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работа с драгоценными камнями и ювелирными изделиями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пробирный надзор (в части обязательных требований к деятельности юридических лиц и индивидуальных предпринимателей, осуществляющих деятельность в области добычи, производства, использования и обращения драгоценных металлов и драгоценных камней)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23. Государственная корпорация по космической деятельности "Роскосмос"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космическая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лицензирование космической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августа 2022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лицензионный контроль (надзор) за космической деятельностью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24. Казначейство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аудиторские услуги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внешний контроль деятельности аудиторских организаций, оказывающих аудиторские услуги общественно значимым организациям, осуществляемый уполномоченным федеральным органом по контролю и надзору (федеральный государственный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25. МВД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безопасность дорожного </w:t>
            </w:r>
            <w:r>
              <w:lastRenderedPageBreak/>
              <w:t>движения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 xml:space="preserve">федеральный государственный контроль (надзор) в области </w:t>
            </w:r>
            <w:r>
              <w:lastRenderedPageBreak/>
              <w:t>безопасности дорожного движения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26. ФАС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регулирование тарифов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регулирования тарифов в сфере обращения с твердыми коммунальными отходами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регулирования цен (тарифов) в сфере теплоснабжения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реклама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рекламы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деятельность в сферах естественных монополий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сферах естественных монополий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регулирование тарифов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27. Минцифры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сфера идентификации и аутентификации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идентификации и (или) аутентификации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сфера электронной подписи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электронной подписи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28. Минэкономразвития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туризм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деятельностью аккредитованных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за деятельностью туроператоров и объединения </w:t>
            </w:r>
            <w:r>
              <w:lastRenderedPageBreak/>
              <w:t>туроператоров в сфере выездного туризма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lastRenderedPageBreak/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деятельностью организаций, включенных в реестр организаций, уполномоченных на проведение аттестации инструкторов-проводников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29. Росстандарт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транспорт и объекты транспортной инфраструктуры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 xml:space="preserve">федеральный государственный контроль (надзор) за соблюдением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 обязательных требований, подлежащих применению до дня вступления в силу технических регламентов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метрология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метрологический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30. ФССП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коллекторская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31. ФМБА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медицинская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обеспечением безопасности донорской крови и ее компонентов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санитарно-эпидемиологический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апреля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32. Росархив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архивное дело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за соблюдением законодательства об архивном деле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lastRenderedPageBreak/>
              <w:t>33. Рослесхоз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лесное хозяйство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лесной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надзор в сфере транспортировки, хранения древесины, производства продукции переработки древесины и учета сделок с ними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25 февраля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34. Гохран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оборот драгоценных камней и ювелирных изделий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пробирный надзор (в части обязательных требований к организациям, осуществляющим сортировку, первичную классификацию и первичную оценку драгоценных камней)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марта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35. Минприроды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природопользование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лесной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охотничий контроль (надзор)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  <w:tr w:rsidR="00CD7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3" w:rsidRDefault="00CD79F3">
            <w:pPr>
              <w:pStyle w:val="ConsPlusNormal"/>
            </w:pPr>
            <w:r>
              <w:t>36. Минпросвещения России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3" w:rsidRDefault="00CD79F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3" w:rsidRDefault="00CD79F3">
            <w:pPr>
              <w:pStyle w:val="ConsPlusNormal"/>
            </w:pPr>
            <w:r>
              <w:t>федеральный государственный контроль (надзор) в сфере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3" w:rsidRDefault="00CD79F3">
            <w:pPr>
              <w:pStyle w:val="ConsPlusNormal"/>
              <w:jc w:val="center"/>
            </w:pPr>
            <w:r>
              <w:t>15 мая 2023 г.</w:t>
            </w:r>
          </w:p>
        </w:tc>
      </w:tr>
    </w:tbl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jc w:val="both"/>
      </w:pPr>
    </w:p>
    <w:p w:rsidR="00CD79F3" w:rsidRDefault="00CD79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00A" w:rsidRDefault="0079500A"/>
    <w:sectPr w:rsidR="0079500A" w:rsidSect="00BE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79F3"/>
    <w:rsid w:val="0079500A"/>
    <w:rsid w:val="00CD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79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7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79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7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79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79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79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2E114BF6B3257F5EBC35F3ECB9F0C03044324226E1C00385242CAA8F026E440B9E7C4099A8A178FF80E1060DEA76D191E6A43DA8A9A81c5c0L" TargetMode="External"/><Relationship Id="rId13" Type="http://schemas.openxmlformats.org/officeDocument/2006/relationships/hyperlink" Target="consultantplus://offline/ref=ACD2E114BF6B3257F5EBC35F3ECB9F0C03044324226E1C00385242CAA8F026E440B9E7C4099A8A178EF80E1060DEA76D191E6A43DA8A9A81c5c0L" TargetMode="External"/><Relationship Id="rId18" Type="http://schemas.openxmlformats.org/officeDocument/2006/relationships/hyperlink" Target="consultantplus://offline/ref=ACD2E114BF6B3257F5EBC35F3ECB9F0C03054323276E1C00385242CAA8F026E440B9E7C4099A8A1E89F80E1060DEA76D191E6A43DA8A9A81c5c0L" TargetMode="External"/><Relationship Id="rId26" Type="http://schemas.openxmlformats.org/officeDocument/2006/relationships/hyperlink" Target="consultantplus://offline/ref=ACD2E114BF6B3257F5EBC35F3ECB9F0C03054323276E1C00385242CAA8F026E440B9E7C4099A8A1E85F80E1060DEA76D191E6A43DA8A9A81c5c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D2E114BF6B3257F5EBC35F3ECB9F0C040F4323226C1C00385242CAA8F026E440B9E7C4099A8A1E84F80E1060DEA76D191E6A43DA8A9A81c5c0L" TargetMode="External"/><Relationship Id="rId34" Type="http://schemas.openxmlformats.org/officeDocument/2006/relationships/hyperlink" Target="consultantplus://offline/ref=ACD2E114BF6B3257F5EBC35F3ECB9F0C03064420226E1C00385242CAA8F026E452B9BFC8099F941F88ED584126c8c8L" TargetMode="External"/><Relationship Id="rId7" Type="http://schemas.openxmlformats.org/officeDocument/2006/relationships/hyperlink" Target="consultantplus://offline/ref=ACD2E114BF6B3257F5EBC35F3ECB9F0C03054323276E1C00385242CAA8F026E440B9E7C4099A8A1F89F80E1060DEA76D191E6A43DA8A9A81c5c0L" TargetMode="External"/><Relationship Id="rId12" Type="http://schemas.openxmlformats.org/officeDocument/2006/relationships/hyperlink" Target="consultantplus://offline/ref=ACD2E114BF6B3257F5EBC35F3ECB9F0C03054323276E1C00385242CAA8F026E440B9E7C4099A8A1E8FF80E1060DEA76D191E6A43DA8A9A81c5c0L" TargetMode="External"/><Relationship Id="rId17" Type="http://schemas.openxmlformats.org/officeDocument/2006/relationships/hyperlink" Target="consultantplus://offline/ref=ACD2E114BF6B3257F5EBC35F3ECB9F0C030541282B6E1C00385242CAA8F026E452B9BFC8099F941F88ED584126c8c8L" TargetMode="External"/><Relationship Id="rId25" Type="http://schemas.openxmlformats.org/officeDocument/2006/relationships/hyperlink" Target="consultantplus://offline/ref=ACD2E114BF6B3257F5EBC35F3ECB9F0C03044324226E1C00385242CAA8F026E440B9E7C4099A8A1C89F80E1060DEA76D191E6A43DA8A9A81c5c0L" TargetMode="External"/><Relationship Id="rId33" Type="http://schemas.openxmlformats.org/officeDocument/2006/relationships/hyperlink" Target="consultantplus://offline/ref=ACD2E114BF6B3257F5EBC35F3ECB9F0C030544222B6B1C00385242CAA8F026E440B9E7C4099A8A1C84F80E1060DEA76D191E6A43DA8A9A81c5c0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D2E114BF6B3257F5EBC35F3ECB9F0C03044428256D1C00385242CAA8F026E440B9E7C4099A8A1E8CF80E1060DEA76D191E6A43DA8A9A81c5c0L" TargetMode="External"/><Relationship Id="rId20" Type="http://schemas.openxmlformats.org/officeDocument/2006/relationships/hyperlink" Target="consultantplus://offline/ref=ACD2E114BF6B3257F5EBC35F3ECB9F0C040F43232B6E1C00385242CAA8F026E440B9E7C4099A8A1E8EF80E1060DEA76D191E6A43DA8A9A81c5c0L" TargetMode="External"/><Relationship Id="rId29" Type="http://schemas.openxmlformats.org/officeDocument/2006/relationships/hyperlink" Target="consultantplus://offline/ref=ACD2E114BF6B3257F5EBC35F3ECB9F0C0306402621611C00385242CAA8F026E440B9E7C4099A8A1E84F80E1060DEA76D191E6A43DA8A9A81c5c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2E114BF6B3257F5EBC35F3ECB9F0C03044428256D1C00385242CAA8F026E440B9E7C4099A8A1F89F80E1060DEA76D191E6A43DA8A9A81c5c0L" TargetMode="External"/><Relationship Id="rId11" Type="http://schemas.openxmlformats.org/officeDocument/2006/relationships/hyperlink" Target="consultantplus://offline/ref=ACD2E114BF6B3257F5EBC35F3ECB9F0C03044428256D1C00385242CAA8F026E440B9E7C4099A8A1E8CF80E1060DEA76D191E6A43DA8A9A81c5c0L" TargetMode="External"/><Relationship Id="rId24" Type="http://schemas.openxmlformats.org/officeDocument/2006/relationships/hyperlink" Target="consultantplus://offline/ref=ACD2E114BF6B3257F5EBC35F3ECB9F0C03054323276E1C00385242CAA8F026E440B9E7C4099A8A1E84F80E1060DEA76D191E6A43DA8A9A81c5c0L" TargetMode="External"/><Relationship Id="rId32" Type="http://schemas.openxmlformats.org/officeDocument/2006/relationships/hyperlink" Target="consultantplus://offline/ref=ACD2E114BF6B3257F5EBC35F3ECB9F0C03064C202A601C00385242CAA8F026E440B9E7C402CEDB5BD9FE5A443A8BAE731E0068c4c4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CD2E114BF6B3257F5EBC35F3ECB9F0C040F4323226C1C00385242CAA8F026E440B9E7C4099A8A1E8AF80E1060DEA76D191E6A43DA8A9A81c5c0L" TargetMode="External"/><Relationship Id="rId15" Type="http://schemas.openxmlformats.org/officeDocument/2006/relationships/hyperlink" Target="consultantplus://offline/ref=ACD2E114BF6B3257F5EBC35F3ECB9F0C03054323276E1C00385242CAA8F026E440B9E7C4099A8A1E88F80E1060DEA76D191E6A43DA8A9A81c5c0L" TargetMode="External"/><Relationship Id="rId23" Type="http://schemas.openxmlformats.org/officeDocument/2006/relationships/hyperlink" Target="consultantplus://offline/ref=ACD2E114BF6B3257F5EBC35F3ECB9F0C030541282B6E1C00385242CAA8F026E452B9BFC8099F941F88ED584126c8c8L" TargetMode="External"/><Relationship Id="rId28" Type="http://schemas.openxmlformats.org/officeDocument/2006/relationships/hyperlink" Target="consultantplus://offline/ref=ACD2E114BF6B3257F5EBC35F3ECB9F0C0306402621611C00385242CAA8F026E440B9E7C4099A8A1E85F80E1060DEA76D191E6A43DA8A9A81c5c0L" TargetMode="External"/><Relationship Id="rId36" Type="http://schemas.openxmlformats.org/officeDocument/2006/relationships/hyperlink" Target="consultantplus://offline/ref=ACD2E114BF6B3257F5EBC35F3ECB9F0C040E4C2123601C00385242CAA8F026E452B9BFC8099F941F88ED584126c8c8L" TargetMode="External"/><Relationship Id="rId10" Type="http://schemas.openxmlformats.org/officeDocument/2006/relationships/hyperlink" Target="consultantplus://offline/ref=ACD2E114BF6B3257F5EBC35F3ECB9F0C040F4323226C1C00385242CAA8F026E440B9E7C4099A8A1E8BF80E1060DEA76D191E6A43DA8A9A81c5c0L" TargetMode="External"/><Relationship Id="rId19" Type="http://schemas.openxmlformats.org/officeDocument/2006/relationships/hyperlink" Target="consultantplus://offline/ref=ACD2E114BF6B3257F5EBC35F3ECB9F0C03054323276E1C00385242CAA8F026E440B9E7C4099A8A1E8AF80E1060DEA76D191E6A43DA8A9A81c5c0L" TargetMode="External"/><Relationship Id="rId31" Type="http://schemas.openxmlformats.org/officeDocument/2006/relationships/hyperlink" Target="consultantplus://offline/ref=ACD2E114BF6B3257F5EBC35F3ECB9F0C03064C202A601C00385242CAA8F026E440B9E7C4099A8A1E85F80E1060DEA76D191E6A43DA8A9A81c5c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D2E114BF6B3257F5EBC35F3ECB9F0C03054323276E1C00385242CAA8F026E440B9E7C4099A8A1F85F80E1060DEA76D191E6A43DA8A9A81c5c0L" TargetMode="External"/><Relationship Id="rId14" Type="http://schemas.openxmlformats.org/officeDocument/2006/relationships/hyperlink" Target="consultantplus://offline/ref=ACD2E114BF6B3257F5EBC35F3ECB9F0C03044C29266D1C00385242CAA8F026E452B9BFC8099F941F88ED584126c8c8L" TargetMode="External"/><Relationship Id="rId22" Type="http://schemas.openxmlformats.org/officeDocument/2006/relationships/hyperlink" Target="consultantplus://offline/ref=ACD2E114BF6B3257F5EBC35F3ECB9F0C040F4323226C1C00385242CAA8F026E440B9E7C4099A8A1D8CF80E1060DEA76D191E6A43DA8A9A81c5c0L" TargetMode="External"/><Relationship Id="rId27" Type="http://schemas.openxmlformats.org/officeDocument/2006/relationships/hyperlink" Target="consultantplus://offline/ref=ACD2E114BF6B3257F5EBC35F3ECB9F0C0306402621611C00385242CAA8F026E440B9E7C4099A8A1D8CF80E1060DEA76D191E6A43DA8A9A81c5c0L" TargetMode="External"/><Relationship Id="rId30" Type="http://schemas.openxmlformats.org/officeDocument/2006/relationships/hyperlink" Target="consultantplus://offline/ref=ACD2E114BF6B3257F5EBC35F3ECB9F0C030544222B6B1C00385242CAA8F026E440B9E7C4099A8A1B8BF80E1060DEA76D191E6A43DA8A9A81c5c0L" TargetMode="External"/><Relationship Id="rId35" Type="http://schemas.openxmlformats.org/officeDocument/2006/relationships/hyperlink" Target="consultantplus://offline/ref=ACD2E114BF6B3257F5EBC35F3ECB9F0C030544222B6B1C00385242CAA8F026E440B9E7C4099A8A1C8CF80E1060DEA76D191E6A43DA8A9A81c5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9416</Words>
  <Characters>53677</Characters>
  <Application>Microsoft Office Word</Application>
  <DocSecurity>0</DocSecurity>
  <Lines>447</Lines>
  <Paragraphs>125</Paragraphs>
  <ScaleCrop>false</ScaleCrop>
  <Company/>
  <LinksUpToDate>false</LinksUpToDate>
  <CharactersWithSpaces>62968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</cp:revision>
  <dcterms:created xsi:type="dcterms:W3CDTF">2023-04-05T11:28:00Z</dcterms:created>
  <dcterms:modified xsi:type="dcterms:W3CDTF">2023-04-05T11:28:00Z</dcterms:modified>
</cp:coreProperties>
</file>